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526" w:type="pct"/>
        <w:tblInd w:w="-10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80"/>
        <w:gridCol w:w="6781"/>
      </w:tblGrid>
      <w:tr w:rsidR="00DE4BBD" w:rsidRPr="007035EF" w:rsidTr="007035EF">
        <w:trPr>
          <w:trHeight w:val="1140"/>
        </w:trPr>
        <w:tc>
          <w:tcPr>
            <w:tcW w:w="1989" w:type="pct"/>
          </w:tcPr>
          <w:p w:rsidR="00DE4BBD" w:rsidRPr="007035EF" w:rsidRDefault="00DE4BBD" w:rsidP="001D3E9F">
            <w:pPr>
              <w:jc w:val="center"/>
              <w:rPr>
                <w:b/>
                <w:sz w:val="26"/>
                <w:szCs w:val="26"/>
              </w:rPr>
            </w:pPr>
            <w:r w:rsidRPr="007035EF">
              <w:rPr>
                <w:b/>
                <w:sz w:val="26"/>
                <w:szCs w:val="26"/>
              </w:rPr>
              <w:t>UBND HUYỆN NINH GIANG</w:t>
            </w:r>
          </w:p>
          <w:p w:rsidR="00DE4BBD" w:rsidRPr="007035EF" w:rsidRDefault="00DE4BBD" w:rsidP="001D3E9F">
            <w:pPr>
              <w:jc w:val="center"/>
              <w:rPr>
                <w:b/>
                <w:sz w:val="26"/>
                <w:szCs w:val="26"/>
              </w:rPr>
            </w:pPr>
            <w:r w:rsidRPr="007035EF">
              <w:rPr>
                <w:b/>
                <w:sz w:val="26"/>
                <w:szCs w:val="26"/>
              </w:rPr>
              <w:t>TRƯỜNG TI</w:t>
            </w:r>
            <w:r w:rsidRPr="007035EF">
              <w:rPr>
                <w:sz w:val="26"/>
                <w:szCs w:val="26"/>
              </w:rPr>
              <w:t>Ể</w:t>
            </w:r>
            <w:r w:rsidRPr="007035EF">
              <w:rPr>
                <w:b/>
                <w:sz w:val="26"/>
                <w:szCs w:val="26"/>
              </w:rPr>
              <w:t>U HỌC HỒNG ĐỨC</w:t>
            </w:r>
          </w:p>
          <w:p w:rsidR="00DE4BBD" w:rsidRPr="007035EF" w:rsidRDefault="00DE4BBD" w:rsidP="001D3E9F">
            <w:pPr>
              <w:jc w:val="center"/>
              <w:rPr>
                <w:b/>
                <w:color w:val="FF0000"/>
                <w:sz w:val="28"/>
              </w:rPr>
            </w:pPr>
            <w:r w:rsidRPr="007035EF">
              <w:rPr>
                <w:b/>
                <w:color w:val="FF0000"/>
                <w:sz w:val="26"/>
                <w:szCs w:val="26"/>
              </w:rPr>
              <w:t>Số:    /KH-HT</w:t>
            </w:r>
          </w:p>
        </w:tc>
        <w:tc>
          <w:tcPr>
            <w:tcW w:w="3011" w:type="pct"/>
          </w:tcPr>
          <w:p w:rsidR="00DE4BBD" w:rsidRPr="007035EF" w:rsidRDefault="00DE4BBD" w:rsidP="006108C5">
            <w:pPr>
              <w:jc w:val="center"/>
              <w:rPr>
                <w:b/>
                <w:sz w:val="28"/>
              </w:rPr>
            </w:pPr>
            <w:r w:rsidRPr="007035EF">
              <w:rPr>
                <w:b/>
                <w:sz w:val="28"/>
              </w:rPr>
              <w:t>CỘNG HOÀ XÃ HỘI CHỦ NGHĨA VIỆT NAM</w:t>
            </w:r>
          </w:p>
          <w:p w:rsidR="00DE4BBD" w:rsidRPr="007035EF" w:rsidRDefault="00DE4BBD" w:rsidP="006108C5">
            <w:pPr>
              <w:jc w:val="center"/>
              <w:rPr>
                <w:b/>
                <w:sz w:val="28"/>
                <w:u w:val="single"/>
              </w:rPr>
            </w:pPr>
            <w:r w:rsidRPr="007035EF">
              <w:rPr>
                <w:b/>
                <w:sz w:val="28"/>
                <w:u w:val="single"/>
              </w:rPr>
              <w:t>Độc lập - Tự do - Hạnh phúc</w:t>
            </w:r>
          </w:p>
          <w:p w:rsidR="00DE4BBD" w:rsidRPr="007035EF" w:rsidRDefault="00DE4BBD" w:rsidP="006108C5">
            <w:pPr>
              <w:jc w:val="right"/>
              <w:rPr>
                <w:b/>
                <w:i/>
                <w:sz w:val="28"/>
              </w:rPr>
            </w:pPr>
          </w:p>
          <w:p w:rsidR="00DE4BBD" w:rsidRPr="007035EF" w:rsidRDefault="00A44ACE" w:rsidP="001D3E9F">
            <w:pPr>
              <w:jc w:val="right"/>
              <w:rPr>
                <w:b/>
                <w:i/>
                <w:color w:val="FF0000"/>
                <w:sz w:val="28"/>
              </w:rPr>
            </w:pPr>
            <w:r w:rsidRPr="007035EF">
              <w:rPr>
                <w:b/>
                <w:i/>
                <w:color w:val="FF0000"/>
                <w:sz w:val="28"/>
              </w:rPr>
              <w:t xml:space="preserve">Hồng Đức, ngày  </w:t>
            </w:r>
            <w:r w:rsidR="00DE4BBD" w:rsidRPr="007035EF">
              <w:rPr>
                <w:b/>
                <w:i/>
                <w:color w:val="FF0000"/>
                <w:sz w:val="28"/>
              </w:rPr>
              <w:t xml:space="preserve">    tháng 9 năm 201</w:t>
            </w:r>
            <w:r w:rsidR="001D3E9F" w:rsidRPr="007035EF">
              <w:rPr>
                <w:b/>
                <w:i/>
                <w:color w:val="FF0000"/>
                <w:sz w:val="28"/>
              </w:rPr>
              <w:t>7</w:t>
            </w:r>
          </w:p>
        </w:tc>
      </w:tr>
    </w:tbl>
    <w:p w:rsidR="00DE4BBD" w:rsidRPr="00235B5D" w:rsidRDefault="00DE4BBD" w:rsidP="00DE4BBD">
      <w:pPr>
        <w:spacing w:before="80"/>
        <w:ind w:firstLine="720"/>
        <w:jc w:val="center"/>
        <w:rPr>
          <w:b/>
        </w:rPr>
      </w:pPr>
      <w:r w:rsidRPr="00C03F9D">
        <w:rPr>
          <w:b/>
          <w:sz w:val="40"/>
          <w:szCs w:val="40"/>
        </w:rPr>
        <w:t>KẾ HOẠCH</w:t>
      </w:r>
    </w:p>
    <w:p w:rsidR="00DE4BBD" w:rsidRPr="00D83D34" w:rsidRDefault="00DE4BBD" w:rsidP="00DE4BBD">
      <w:pPr>
        <w:spacing w:before="80"/>
        <w:ind w:firstLine="720"/>
        <w:jc w:val="center"/>
        <w:rPr>
          <w:b/>
        </w:rPr>
      </w:pPr>
      <w:r w:rsidRPr="00D83D34">
        <w:rPr>
          <w:b/>
        </w:rPr>
        <w:t xml:space="preserve">Tổ chức  hội </w:t>
      </w:r>
      <w:r>
        <w:rPr>
          <w:b/>
        </w:rPr>
        <w:t xml:space="preserve">thi giáo viên dạy giỏi </w:t>
      </w:r>
      <w:r w:rsidRPr="00D83D34">
        <w:rPr>
          <w:b/>
        </w:rPr>
        <w:t>cấp trường năm học 201</w:t>
      </w:r>
      <w:r w:rsidR="001D3E9F">
        <w:rPr>
          <w:b/>
        </w:rPr>
        <w:t>7</w:t>
      </w:r>
      <w:r w:rsidRPr="00D83D34">
        <w:rPr>
          <w:b/>
        </w:rPr>
        <w:t>-201</w:t>
      </w:r>
      <w:r w:rsidR="001D3E9F">
        <w:rPr>
          <w:b/>
        </w:rPr>
        <w:t>8</w:t>
      </w:r>
    </w:p>
    <w:p w:rsidR="00DE4BBD" w:rsidRPr="005252C0" w:rsidRDefault="00DE4BBD" w:rsidP="00DE4BBD">
      <w:pPr>
        <w:spacing w:before="80"/>
        <w:jc w:val="both"/>
        <w:rPr>
          <w:rFonts w:ascii=".VnTime" w:hAnsi=".VnTime"/>
        </w:rPr>
      </w:pPr>
      <w:r>
        <w:tab/>
        <w:t xml:space="preserve">- </w:t>
      </w:r>
      <w:r w:rsidRPr="007F2DD1">
        <w:t>Căn cứ Điều lệ trường</w:t>
      </w:r>
      <w:r>
        <w:t xml:space="preserve"> Ti</w:t>
      </w:r>
      <w:r w:rsidRPr="007F2DD1">
        <w:t>ểu</w:t>
      </w:r>
      <w:r>
        <w:t xml:space="preserve"> h</w:t>
      </w:r>
      <w:r w:rsidRPr="007F2DD1">
        <w:t>ọc</w:t>
      </w:r>
      <w:r>
        <w:t xml:space="preserve"> ban h</w:t>
      </w:r>
      <w:r w:rsidRPr="007F2DD1">
        <w:t>ành</w:t>
      </w:r>
      <w:r>
        <w:t xml:space="preserve"> k</w:t>
      </w:r>
      <w:r w:rsidRPr="007F2DD1">
        <w:t>èm</w:t>
      </w:r>
      <w:r>
        <w:t xml:space="preserve"> theo th</w:t>
      </w:r>
      <w:r>
        <w:rPr>
          <w:rFonts w:ascii=".VnTime" w:hAnsi=".VnTime"/>
        </w:rPr>
        <w:t>«ng t­</w:t>
      </w:r>
      <w:r>
        <w:t xml:space="preserve"> s</w:t>
      </w:r>
      <w:r>
        <w:rPr>
          <w:rFonts w:ascii=".VnTime" w:hAnsi=".VnTime"/>
        </w:rPr>
        <w:t xml:space="preserve">è 41/2010TT-BGD §T </w:t>
      </w:r>
      <w:r w:rsidRPr="005252C0">
        <w:t>ngày 30 tháng 12 năm 2010</w:t>
      </w:r>
      <w:r>
        <w:rPr>
          <w:rFonts w:ascii=".VnTime" w:hAnsi=".VnTime"/>
        </w:rPr>
        <w:t>.</w:t>
      </w:r>
    </w:p>
    <w:p w:rsidR="00DE4BBD" w:rsidRDefault="00DE4BBD" w:rsidP="00DE4BBD">
      <w:pPr>
        <w:spacing w:before="80"/>
        <w:jc w:val="both"/>
      </w:pPr>
      <w:r>
        <w:tab/>
        <w:t>- C</w:t>
      </w:r>
      <w:r w:rsidRPr="007F2DD1">
        <w:t>ă</w:t>
      </w:r>
      <w:r>
        <w:t>n c</w:t>
      </w:r>
      <w:r w:rsidRPr="007F2DD1">
        <w:t>ứ</w:t>
      </w:r>
      <w:r>
        <w:t xml:space="preserve"> </w:t>
      </w:r>
      <w:r w:rsidRPr="007F2DD1">
        <w:t>đ</w:t>
      </w:r>
      <w:r>
        <w:t>i</w:t>
      </w:r>
      <w:r w:rsidRPr="00AE0A27">
        <w:t>ều</w:t>
      </w:r>
      <w:r>
        <w:t xml:space="preserve"> l</w:t>
      </w:r>
      <w:r w:rsidRPr="00AE0A27">
        <w:t>ệ</w:t>
      </w:r>
      <w:r>
        <w:t xml:space="preserve"> H</w:t>
      </w:r>
      <w:r w:rsidRPr="00AE0A27">
        <w:t>ội</w:t>
      </w:r>
      <w:r>
        <w:t xml:space="preserve"> thi gi</w:t>
      </w:r>
      <w:r w:rsidRPr="00972094">
        <w:t>áo</w:t>
      </w:r>
      <w:r>
        <w:t xml:space="preserve"> vi</w:t>
      </w:r>
      <w:r w:rsidRPr="00AE0A27">
        <w:t>ê</w:t>
      </w:r>
      <w:r>
        <w:t>n d</w:t>
      </w:r>
      <w:r w:rsidRPr="00AE0A27">
        <w:t>ạy</w:t>
      </w:r>
      <w:r>
        <w:t xml:space="preserve"> gi</w:t>
      </w:r>
      <w:r w:rsidRPr="00AE0A27">
        <w:t>ỏi</w:t>
      </w:r>
      <w:r>
        <w:t xml:space="preserve"> c</w:t>
      </w:r>
      <w:r w:rsidRPr="00AE0A27">
        <w:t>ác</w:t>
      </w:r>
      <w:r>
        <w:t xml:space="preserve"> c</w:t>
      </w:r>
      <w:r w:rsidRPr="00AE0A27">
        <w:t>ấp</w:t>
      </w:r>
      <w:r>
        <w:t xml:space="preserve"> h</w:t>
      </w:r>
      <w:r w:rsidRPr="00AE0A27">
        <w:t>ọc</w:t>
      </w:r>
      <w:r>
        <w:t xml:space="preserve"> ph</w:t>
      </w:r>
      <w:r w:rsidRPr="00AE0A27">
        <w:t>ổ</w:t>
      </w:r>
      <w:r>
        <w:t xml:space="preserve"> th</w:t>
      </w:r>
      <w:r w:rsidRPr="00AE0A27">
        <w:t>ô</w:t>
      </w:r>
      <w:r>
        <w:t>ng v</w:t>
      </w:r>
      <w:r w:rsidRPr="00AE0A27">
        <w:t>à</w:t>
      </w:r>
      <w:r>
        <w:t xml:space="preserve"> gi</w:t>
      </w:r>
      <w:r w:rsidRPr="00AE0A27">
        <w:t>áo</w:t>
      </w:r>
      <w:r>
        <w:t xml:space="preserve"> d</w:t>
      </w:r>
      <w:r w:rsidRPr="00AE0A27">
        <w:t>ục</w:t>
      </w:r>
      <w:r>
        <w:t xml:space="preserve"> th</w:t>
      </w:r>
      <w:r w:rsidRPr="00AE0A27">
        <w:t>ường</w:t>
      </w:r>
      <w:r>
        <w:t xml:space="preserve"> xuy</w:t>
      </w:r>
      <w:r w:rsidRPr="00AE0A27">
        <w:t>ê</w:t>
      </w:r>
      <w:r>
        <w:t>n ban h</w:t>
      </w:r>
      <w:r w:rsidRPr="00AE0A27">
        <w:t>ành</w:t>
      </w:r>
      <w:r>
        <w:t xml:space="preserve"> k</w:t>
      </w:r>
      <w:r w:rsidRPr="00AE0A27">
        <w:t>èm</w:t>
      </w:r>
      <w:r>
        <w:t xml:space="preserve"> theo Th</w:t>
      </w:r>
      <w:r w:rsidRPr="00AE0A27">
        <w:t>ô</w:t>
      </w:r>
      <w:r>
        <w:t>ng t</w:t>
      </w:r>
      <w:r w:rsidRPr="00AE0A27">
        <w:t>ư</w:t>
      </w:r>
      <w:r>
        <w:t xml:space="preserve"> s</w:t>
      </w:r>
      <w:r w:rsidRPr="00AE0A27">
        <w:t>ố</w:t>
      </w:r>
      <w:r>
        <w:t xml:space="preserve"> 21/2010/TT-BG</w:t>
      </w:r>
      <w:r w:rsidRPr="00AE0A27">
        <w:t>Đ</w:t>
      </w:r>
      <w:r>
        <w:t>T ng</w:t>
      </w:r>
      <w:r w:rsidRPr="00AE0A27">
        <w:t>ày</w:t>
      </w:r>
      <w:r>
        <w:t xml:space="preserve"> 20/7/2010. </w:t>
      </w:r>
    </w:p>
    <w:p w:rsidR="00DE4BBD" w:rsidRDefault="00DE4BBD" w:rsidP="00DE4BBD">
      <w:pPr>
        <w:spacing w:before="80"/>
        <w:jc w:val="both"/>
      </w:pPr>
      <w:r>
        <w:tab/>
        <w:t>- C</w:t>
      </w:r>
      <w:r w:rsidRPr="00AE0A27">
        <w:t>ă</w:t>
      </w:r>
      <w:r>
        <w:t>n c</w:t>
      </w:r>
      <w:r w:rsidRPr="00AE0A27">
        <w:t>ứ</w:t>
      </w:r>
      <w:r>
        <w:t xml:space="preserve"> v</w:t>
      </w:r>
      <w:r w:rsidRPr="00AE0A27">
        <w:t>ào</w:t>
      </w:r>
      <w:r>
        <w:t xml:space="preserve"> k</w:t>
      </w:r>
      <w:r w:rsidRPr="00AE0A27">
        <w:t>ế</w:t>
      </w:r>
      <w:r>
        <w:t xml:space="preserve"> ho</w:t>
      </w:r>
      <w:r w:rsidRPr="00AE0A27">
        <w:t>ạch</w:t>
      </w:r>
      <w:r>
        <w:t xml:space="preserve"> th</w:t>
      </w:r>
      <w:r w:rsidRPr="00AE0A27">
        <w:t>ực</w:t>
      </w:r>
      <w:r>
        <w:t xml:space="preserve"> hi</w:t>
      </w:r>
      <w:r w:rsidRPr="00AE0A27">
        <w:t>ện</w:t>
      </w:r>
      <w:r>
        <w:t xml:space="preserve"> nhi</w:t>
      </w:r>
      <w:r w:rsidRPr="00AE0A27">
        <w:t>ệm</w:t>
      </w:r>
      <w:r>
        <w:t xml:space="preserve"> v</w:t>
      </w:r>
      <w:r w:rsidRPr="00AE0A27">
        <w:t>ụ</w:t>
      </w:r>
      <w:r>
        <w:t xml:space="preserve"> n</w:t>
      </w:r>
      <w:r w:rsidRPr="00AE0A27">
        <w:t>ă</w:t>
      </w:r>
      <w:r>
        <w:t>m h</w:t>
      </w:r>
      <w:r w:rsidRPr="00AE0A27">
        <w:t>ọc</w:t>
      </w:r>
      <w:r>
        <w:t xml:space="preserve"> 2016-2017 của tr</w:t>
      </w:r>
      <w:r w:rsidRPr="00AE0A27">
        <w:t>ường</w:t>
      </w:r>
      <w:r>
        <w:t xml:space="preserve"> Ti</w:t>
      </w:r>
      <w:r w:rsidRPr="00AE0A27">
        <w:t>ểu</w:t>
      </w:r>
      <w:r>
        <w:t xml:space="preserve"> h</w:t>
      </w:r>
      <w:r w:rsidRPr="00AE0A27">
        <w:t>ọc</w:t>
      </w:r>
      <w:r>
        <w:t xml:space="preserve"> H</w:t>
      </w:r>
      <w:r w:rsidRPr="00AE0A27">
        <w:t>ồng</w:t>
      </w:r>
      <w:r>
        <w:t xml:space="preserve"> </w:t>
      </w:r>
      <w:r w:rsidRPr="00AE0A27">
        <w:t>Đức</w:t>
      </w:r>
      <w:r>
        <w:t>.</w:t>
      </w:r>
    </w:p>
    <w:p w:rsidR="00DE4BBD" w:rsidRDefault="00DE4BBD" w:rsidP="00DE4BBD">
      <w:pPr>
        <w:spacing w:before="80"/>
        <w:jc w:val="both"/>
      </w:pPr>
      <w:r>
        <w:tab/>
        <w:t>- C</w:t>
      </w:r>
      <w:r w:rsidRPr="00DE5F18">
        <w:t>ă</w:t>
      </w:r>
      <w:r>
        <w:t>n c</w:t>
      </w:r>
      <w:r w:rsidRPr="00DE5F18">
        <w:t>ứ</w:t>
      </w:r>
      <w:r>
        <w:t xml:space="preserve"> </w:t>
      </w:r>
      <w:r w:rsidRPr="00BA50DE">
        <w:rPr>
          <w:color w:val="FF0000"/>
        </w:rPr>
        <w:t>Quyết định số   QĐ-HT</w:t>
      </w:r>
      <w:r>
        <w:t xml:space="preserve"> c</w:t>
      </w:r>
      <w:r w:rsidRPr="00D5571F">
        <w:t>ủa</w:t>
      </w:r>
      <w:r>
        <w:t xml:space="preserve"> Hi</w:t>
      </w:r>
      <w:r w:rsidRPr="00D5571F">
        <w:t>ệu</w:t>
      </w:r>
      <w:r>
        <w:t xml:space="preserve"> tr</w:t>
      </w:r>
      <w:r w:rsidRPr="00D5571F">
        <w:t>ưởng</w:t>
      </w:r>
      <w:r>
        <w:t xml:space="preserve"> tr</w:t>
      </w:r>
      <w:r w:rsidRPr="00D5571F">
        <w:t>ường</w:t>
      </w:r>
      <w:r>
        <w:t xml:space="preserve"> Ti</w:t>
      </w:r>
      <w:r w:rsidRPr="00B16A2B">
        <w:t>ểu</w:t>
      </w:r>
      <w:r>
        <w:t xml:space="preserve"> h</w:t>
      </w:r>
      <w:r w:rsidRPr="00B16A2B">
        <w:t>ọc</w:t>
      </w:r>
      <w:r>
        <w:t xml:space="preserve"> H</w:t>
      </w:r>
      <w:r w:rsidRPr="00FE3F3D">
        <w:t>ồng</w:t>
      </w:r>
      <w:r>
        <w:t xml:space="preserve"> </w:t>
      </w:r>
      <w:r w:rsidRPr="00FE3F3D">
        <w:t>Đức</w:t>
      </w:r>
      <w:r>
        <w:t xml:space="preserve"> ng</w:t>
      </w:r>
      <w:r w:rsidRPr="00FE3F3D">
        <w:t>ày</w:t>
      </w:r>
      <w:r>
        <w:t xml:space="preserve"> </w:t>
      </w:r>
      <w:r w:rsidRPr="00BA50DE">
        <w:rPr>
          <w:color w:val="FF0000"/>
        </w:rPr>
        <w:t xml:space="preserve"> tháng</w:t>
      </w:r>
      <w:r>
        <w:rPr>
          <w:color w:val="FF0000"/>
        </w:rPr>
        <w:t xml:space="preserve"> 9</w:t>
      </w:r>
      <w:r w:rsidRPr="00BA50DE">
        <w:rPr>
          <w:color w:val="FF0000"/>
        </w:rPr>
        <w:t xml:space="preserve"> năm 201</w:t>
      </w:r>
      <w:r w:rsidR="001D3E9F">
        <w:rPr>
          <w:color w:val="FF0000"/>
        </w:rPr>
        <w:t>7</w:t>
      </w:r>
      <w:r>
        <w:t xml:space="preserve"> v</w:t>
      </w:r>
      <w:r w:rsidRPr="00FE3F3D">
        <w:t>ề</w:t>
      </w:r>
      <w:r>
        <w:t xml:space="preserve"> vi</w:t>
      </w:r>
      <w:r w:rsidRPr="00FE3F3D">
        <w:t>ệc</w:t>
      </w:r>
      <w:r>
        <w:t xml:space="preserve"> th</w:t>
      </w:r>
      <w:r w:rsidRPr="00FE3F3D">
        <w:t>ành</w:t>
      </w:r>
      <w:r>
        <w:t xml:space="preserve"> l</w:t>
      </w:r>
      <w:r w:rsidRPr="00FE3F3D">
        <w:t>ập</w:t>
      </w:r>
      <w:r>
        <w:t xml:space="preserve"> Ban t</w:t>
      </w:r>
      <w:r w:rsidRPr="00FE3F3D">
        <w:t>ổ</w:t>
      </w:r>
      <w:r>
        <w:t xml:space="preserve"> ch</w:t>
      </w:r>
      <w:r w:rsidRPr="00FE3F3D">
        <w:t>ức</w:t>
      </w:r>
      <w:r>
        <w:t xml:space="preserve"> H</w:t>
      </w:r>
      <w:r w:rsidRPr="00FE3F3D">
        <w:t>ội</w:t>
      </w:r>
      <w:r>
        <w:t xml:space="preserve"> thi gi</w:t>
      </w:r>
      <w:r w:rsidRPr="00FE3F3D">
        <w:t>áo</w:t>
      </w:r>
      <w:r>
        <w:t xml:space="preserve"> vi</w:t>
      </w:r>
      <w:r w:rsidRPr="00FE3F3D">
        <w:t>ê</w:t>
      </w:r>
      <w:r>
        <w:t>n d</w:t>
      </w:r>
      <w:r w:rsidRPr="00FE3F3D">
        <w:t>ạy</w:t>
      </w:r>
      <w:r>
        <w:t xml:space="preserve"> gi</w:t>
      </w:r>
      <w:r w:rsidRPr="00FE3F3D">
        <w:t>ỏi</w:t>
      </w:r>
      <w:r>
        <w:t xml:space="preserve"> cấp tr</w:t>
      </w:r>
      <w:r w:rsidRPr="00FE3F3D">
        <w:t>ường</w:t>
      </w:r>
      <w:r>
        <w:t xml:space="preserve"> n</w:t>
      </w:r>
      <w:r w:rsidRPr="00FE3F3D">
        <w:t>ă</w:t>
      </w:r>
      <w:r>
        <w:t>m h</w:t>
      </w:r>
      <w:r w:rsidRPr="00FE3F3D">
        <w:t>ọc</w:t>
      </w:r>
      <w:r>
        <w:t xml:space="preserve"> 201</w:t>
      </w:r>
      <w:r w:rsidR="001D3E9F">
        <w:t>7</w:t>
      </w:r>
      <w:r>
        <w:t>-201</w:t>
      </w:r>
      <w:r w:rsidR="001D3E9F">
        <w:t>8</w:t>
      </w:r>
      <w:r>
        <w:t>.</w:t>
      </w:r>
    </w:p>
    <w:p w:rsidR="00DE4BBD" w:rsidRDefault="00DE4BBD" w:rsidP="00DE4BBD">
      <w:pPr>
        <w:spacing w:before="80"/>
        <w:jc w:val="both"/>
      </w:pPr>
      <w:r>
        <w:tab/>
        <w:t>Ban t</w:t>
      </w:r>
      <w:r w:rsidRPr="00FE3F3D">
        <w:t>ổ</w:t>
      </w:r>
      <w:r>
        <w:t xml:space="preserve"> ch</w:t>
      </w:r>
      <w:r w:rsidRPr="00FE3F3D">
        <w:t>ức</w:t>
      </w:r>
      <w:r>
        <w:t xml:space="preserve"> H</w:t>
      </w:r>
      <w:r w:rsidRPr="00FE3F3D">
        <w:t>ội</w:t>
      </w:r>
      <w:r>
        <w:t xml:space="preserve"> thi gi</w:t>
      </w:r>
      <w:r w:rsidRPr="00FE3F3D">
        <w:t>áo</w:t>
      </w:r>
      <w:r>
        <w:t xml:space="preserve"> vi</w:t>
      </w:r>
      <w:r w:rsidRPr="00FE3F3D">
        <w:t>ê</w:t>
      </w:r>
      <w:r>
        <w:t>n d</w:t>
      </w:r>
      <w:r w:rsidRPr="00FE3F3D">
        <w:t>ạy</w:t>
      </w:r>
      <w:r>
        <w:t xml:space="preserve"> gi</w:t>
      </w:r>
      <w:r w:rsidRPr="00FE3F3D">
        <w:t>ỏi</w:t>
      </w:r>
      <w:r>
        <w:t xml:space="preserve"> c</w:t>
      </w:r>
      <w:r w:rsidRPr="00FE3F3D">
        <w:t>ấp</w:t>
      </w:r>
      <w:r>
        <w:t xml:space="preserve"> tr</w:t>
      </w:r>
      <w:r w:rsidRPr="00FE3F3D">
        <w:t>ường</w:t>
      </w:r>
      <w:r>
        <w:t xml:space="preserve"> n</w:t>
      </w:r>
      <w:r w:rsidRPr="00FE3F3D">
        <w:t>ă</w:t>
      </w:r>
      <w:r>
        <w:t>m h</w:t>
      </w:r>
      <w:r w:rsidRPr="00FE3F3D">
        <w:t>ọc</w:t>
      </w:r>
      <w:r>
        <w:t xml:space="preserve"> 201</w:t>
      </w:r>
      <w:r w:rsidR="001D3E9F">
        <w:t>7</w:t>
      </w:r>
      <w:r>
        <w:t>-201</w:t>
      </w:r>
      <w:r w:rsidR="001D3E9F">
        <w:t>8</w:t>
      </w:r>
      <w:r>
        <w:t xml:space="preserve"> x</w:t>
      </w:r>
      <w:r w:rsidRPr="00FE3F3D">
        <w:t>â</w:t>
      </w:r>
      <w:r>
        <w:t>y d</w:t>
      </w:r>
      <w:r w:rsidRPr="00FE3F3D">
        <w:t>ựng</w:t>
      </w:r>
      <w:r>
        <w:t xml:space="preserve"> k</w:t>
      </w:r>
      <w:r w:rsidRPr="00FE3F3D">
        <w:t>ế</w:t>
      </w:r>
      <w:r>
        <w:t xml:space="preserve"> ho</w:t>
      </w:r>
      <w:r w:rsidRPr="00FE3F3D">
        <w:t>ạch</w:t>
      </w:r>
      <w:r>
        <w:t xml:space="preserve"> nh</w:t>
      </w:r>
      <w:r w:rsidRPr="00FE3F3D">
        <w:t>ư</w:t>
      </w:r>
      <w:r>
        <w:t xml:space="preserve"> sau: </w:t>
      </w:r>
    </w:p>
    <w:p w:rsidR="00DE4BBD" w:rsidRPr="00C03F9D" w:rsidRDefault="00DE4BBD" w:rsidP="00DE4BBD">
      <w:pPr>
        <w:spacing w:before="80"/>
        <w:jc w:val="both"/>
        <w:rPr>
          <w:b/>
        </w:rPr>
      </w:pPr>
      <w:r>
        <w:rPr>
          <w:b/>
        </w:rPr>
        <w:tab/>
      </w:r>
      <w:r w:rsidRPr="00C03F9D">
        <w:rPr>
          <w:b/>
        </w:rPr>
        <w:t>I- Mục đích, yêu cầu của Hội thi.</w:t>
      </w:r>
    </w:p>
    <w:p w:rsidR="00DE4BBD" w:rsidRPr="00C03F9D" w:rsidRDefault="00DE4BBD" w:rsidP="00DE4BBD">
      <w:pPr>
        <w:spacing w:before="160"/>
        <w:ind w:firstLine="567"/>
        <w:jc w:val="both"/>
        <w:rPr>
          <w:b/>
          <w:i/>
        </w:rPr>
      </w:pPr>
      <w:r w:rsidRPr="00C03F9D">
        <w:rPr>
          <w:b/>
          <w:i/>
        </w:rPr>
        <w:t>1. Mục đích của hội thi.</w:t>
      </w:r>
    </w:p>
    <w:p w:rsidR="00DE4BBD" w:rsidRPr="000960F9" w:rsidRDefault="00DE4BBD" w:rsidP="00DE4BBD">
      <w:pPr>
        <w:spacing w:before="160"/>
        <w:ind w:firstLine="567"/>
        <w:jc w:val="both"/>
        <w:rPr>
          <w:spacing w:val="-6"/>
        </w:rPr>
      </w:pPr>
      <w:r>
        <w:rPr>
          <w:spacing w:val="-6"/>
        </w:rPr>
        <w:t xml:space="preserve">- </w:t>
      </w:r>
      <w:r w:rsidRPr="007F2DD1">
        <w:rPr>
          <w:spacing w:val="-6"/>
        </w:rPr>
        <w:t>Hội thi là một hoạt đ</w:t>
      </w:r>
      <w:r>
        <w:rPr>
          <w:spacing w:val="-6"/>
        </w:rPr>
        <w:t>ộng chuyên môn nghiệp vụ của nh</w:t>
      </w:r>
      <w:r w:rsidRPr="000960F9">
        <w:rPr>
          <w:spacing w:val="-6"/>
        </w:rPr>
        <w:t>à</w:t>
      </w:r>
      <w:r>
        <w:rPr>
          <w:spacing w:val="-6"/>
        </w:rPr>
        <w:t xml:space="preserve"> </w:t>
      </w:r>
      <w:r w:rsidRPr="007F2DD1">
        <w:rPr>
          <w:spacing w:val="-6"/>
        </w:rPr>
        <w:t xml:space="preserve"> trường</w:t>
      </w:r>
      <w:r>
        <w:rPr>
          <w:spacing w:val="-6"/>
        </w:rPr>
        <w:t>.</w:t>
      </w:r>
      <w:r w:rsidRPr="007F2DD1">
        <w:rPr>
          <w:spacing w:val="-6"/>
        </w:rPr>
        <w:t xml:space="preserve"> Hội thi được tổ chức định kỳ</w:t>
      </w:r>
      <w:r>
        <w:rPr>
          <w:spacing w:val="-6"/>
        </w:rPr>
        <w:t xml:space="preserve"> h</w:t>
      </w:r>
      <w:r w:rsidRPr="000960F9">
        <w:rPr>
          <w:spacing w:val="-6"/>
        </w:rPr>
        <w:t>àng</w:t>
      </w:r>
      <w:r>
        <w:rPr>
          <w:spacing w:val="-6"/>
        </w:rPr>
        <w:t xml:space="preserve"> n</w:t>
      </w:r>
      <w:r w:rsidRPr="000960F9">
        <w:rPr>
          <w:spacing w:val="-6"/>
        </w:rPr>
        <w:t>ă</w:t>
      </w:r>
      <w:r>
        <w:rPr>
          <w:spacing w:val="-6"/>
        </w:rPr>
        <w:t>m.</w:t>
      </w:r>
    </w:p>
    <w:p w:rsidR="00DE4BBD" w:rsidRPr="00910AF4" w:rsidRDefault="00DE4BBD" w:rsidP="00DE4BBD">
      <w:pPr>
        <w:spacing w:before="160"/>
        <w:ind w:firstLine="567"/>
        <w:jc w:val="both"/>
        <w:rPr>
          <w:spacing w:val="-6"/>
        </w:rPr>
      </w:pPr>
      <w:r>
        <w:rPr>
          <w:spacing w:val="-2"/>
        </w:rPr>
        <w:t>-</w:t>
      </w:r>
      <w:r w:rsidRPr="007F2DD1">
        <w:rPr>
          <w:spacing w:val="-2"/>
        </w:rPr>
        <w:t xml:space="preserve"> </w:t>
      </w:r>
      <w:r>
        <w:rPr>
          <w:spacing w:val="-2"/>
        </w:rPr>
        <w:t>Hội thi nhằm t</w:t>
      </w:r>
      <w:r w:rsidRPr="007F2DD1">
        <w:rPr>
          <w:spacing w:val="-2"/>
        </w:rPr>
        <w:t xml:space="preserve">uyển chọn, công nhận và suy tôn giáo viên đạt danh hiệu giáo viên dạy giỏi </w:t>
      </w:r>
      <w:r>
        <w:rPr>
          <w:spacing w:val="-2"/>
        </w:rPr>
        <w:t xml:space="preserve"> cấ</w:t>
      </w:r>
      <w:r>
        <w:t>p tr</w:t>
      </w:r>
      <w:r w:rsidRPr="001764A8">
        <w:t>ường</w:t>
      </w:r>
      <w:r>
        <w:rPr>
          <w:spacing w:val="-2"/>
        </w:rPr>
        <w:t xml:space="preserve">, </w:t>
      </w:r>
      <w:r w:rsidRPr="007F2DD1">
        <w:rPr>
          <w:spacing w:val="-2"/>
        </w:rPr>
        <w:t>tạo điều kiện để giáo viên và cán  bộ quản lý giáo dục (CBQLGD) thể hiện năng lực, học tập, trao đổi kinh nghiệm về giảng dạy; tổ chức lớp học; khai thác sử dụng sáng tạo, hiệu quả phương tiện, đồ dùng dạy học; thực hiện</w:t>
      </w:r>
      <w:r>
        <w:rPr>
          <w:spacing w:val="-2"/>
        </w:rPr>
        <w:t xml:space="preserve"> Chương trình giáo dục ti</w:t>
      </w:r>
      <w:r w:rsidRPr="00910AF4">
        <w:t>ểu</w:t>
      </w:r>
      <w:r>
        <w:t xml:space="preserve"> h</w:t>
      </w:r>
      <w:r w:rsidRPr="00910AF4">
        <w:t>ọc</w:t>
      </w:r>
      <w:r>
        <w:t>.</w:t>
      </w:r>
      <w:r w:rsidRPr="007F2DD1">
        <w:rPr>
          <w:spacing w:val="-2"/>
        </w:rPr>
        <w:t xml:space="preserve"> </w:t>
      </w:r>
    </w:p>
    <w:p w:rsidR="00DE4BBD" w:rsidRPr="007F2DD1" w:rsidRDefault="00DE4BBD" w:rsidP="00DE4BBD">
      <w:pPr>
        <w:spacing w:before="160"/>
        <w:ind w:firstLine="567"/>
        <w:jc w:val="both"/>
        <w:rPr>
          <w:spacing w:val="-4"/>
        </w:rPr>
      </w:pPr>
      <w:r>
        <w:rPr>
          <w:spacing w:val="-4"/>
        </w:rPr>
        <w:t xml:space="preserve">- </w:t>
      </w:r>
      <w:r w:rsidRPr="007F2DD1">
        <w:rPr>
          <w:spacing w:val="-4"/>
        </w:rPr>
        <w:t xml:space="preserve"> Góp phần triển khai các phong trào thi đua trong trường học; khuyến khích, động viên, tạo cơ hội và rèn luyện</w:t>
      </w:r>
      <w:r>
        <w:rPr>
          <w:spacing w:val="-4"/>
        </w:rPr>
        <w:t xml:space="preserve"> giáo viên, CBQL</w:t>
      </w:r>
      <w:r w:rsidRPr="007F2DD1">
        <w:rPr>
          <w:spacing w:val="-4"/>
        </w:rPr>
        <w:t xml:space="preserve"> tự học và sáng tạo.</w:t>
      </w:r>
      <w:r>
        <w:rPr>
          <w:spacing w:val="-4"/>
        </w:rPr>
        <w:t xml:space="preserve"> Qua hội thi, nhà tr</w:t>
      </w:r>
      <w:r w:rsidRPr="00910AF4">
        <w:rPr>
          <w:spacing w:val="-4"/>
        </w:rPr>
        <w:t>ư</w:t>
      </w:r>
      <w:r w:rsidRPr="00910AF4">
        <w:t>ờng</w:t>
      </w:r>
      <w:r w:rsidRPr="007F2DD1">
        <w:rPr>
          <w:spacing w:val="-4"/>
        </w:rPr>
        <w:t xml:space="preserve"> phát hiện, tuyên dương và nhân rộng những điển hình tiên tiến, góp phần tạo động lực phát </w:t>
      </w:r>
      <w:r>
        <w:rPr>
          <w:spacing w:val="-4"/>
        </w:rPr>
        <w:t xml:space="preserve">triển sự nghiệp giáo dục của </w:t>
      </w:r>
      <w:r w:rsidRPr="007F2DD1">
        <w:rPr>
          <w:spacing w:val="-4"/>
        </w:rPr>
        <w:t xml:space="preserve"> địa phương và của toàn ngành;</w:t>
      </w:r>
    </w:p>
    <w:p w:rsidR="00DE4BBD" w:rsidRPr="007F2DD1" w:rsidRDefault="00DE4BBD" w:rsidP="00DE4BBD">
      <w:pPr>
        <w:spacing w:before="160"/>
        <w:ind w:firstLine="567"/>
        <w:jc w:val="both"/>
      </w:pPr>
      <w:r>
        <w:t>-</w:t>
      </w:r>
      <w:r w:rsidRPr="007F2DD1">
        <w:t xml:space="preserve"> Hội thi là một trong những căn cứ để đánh giá thực trạng đội ngũ</w:t>
      </w:r>
      <w:r>
        <w:t xml:space="preserve"> gi</w:t>
      </w:r>
      <w:r w:rsidRPr="001764A8">
        <w:t>áo</w:t>
      </w:r>
      <w:r>
        <w:t xml:space="preserve"> vi</w:t>
      </w:r>
      <w:r w:rsidRPr="001764A8">
        <w:t>ê</w:t>
      </w:r>
      <w:r>
        <w:t>n nh</w:t>
      </w:r>
      <w:r w:rsidRPr="001764A8">
        <w:t>à</w:t>
      </w:r>
      <w:r>
        <w:t xml:space="preserve"> tr</w:t>
      </w:r>
      <w:r w:rsidRPr="001764A8">
        <w:t>ường</w:t>
      </w:r>
      <w:r w:rsidRPr="007F2DD1">
        <w:t xml:space="preserve">, từ đó xây dựng kế hoạch đào tạo, bồi dưỡng nhằm nâng cao trình độ chuyên môn, nghiệp vụ cho giáo viên, đáp ứng yêu cầu đổi mới của giáo dục. </w:t>
      </w:r>
    </w:p>
    <w:p w:rsidR="00DE4BBD" w:rsidRPr="00C03F9D" w:rsidRDefault="00DE4BBD" w:rsidP="00DE4BBD">
      <w:pPr>
        <w:spacing w:before="160"/>
        <w:ind w:firstLine="567"/>
        <w:jc w:val="both"/>
        <w:rPr>
          <w:b/>
          <w:i/>
        </w:rPr>
      </w:pPr>
      <w:r w:rsidRPr="00C03F9D">
        <w:rPr>
          <w:b/>
          <w:i/>
        </w:rPr>
        <w:t>2. Yêu cầu của Hội thi</w:t>
      </w:r>
    </w:p>
    <w:p w:rsidR="00DE4BBD" w:rsidRPr="007F2DD1" w:rsidRDefault="00DE4BBD" w:rsidP="00DE4BBD">
      <w:pPr>
        <w:spacing w:before="160"/>
        <w:ind w:firstLine="567"/>
        <w:jc w:val="both"/>
      </w:pPr>
      <w:r w:rsidRPr="007F2DD1">
        <w:t>a) Hội thi được tổ chức theo các môn học được quy định trong Chương trình giáo dục</w:t>
      </w:r>
      <w:r>
        <w:t xml:space="preserve"> ti</w:t>
      </w:r>
      <w:r w:rsidRPr="00910AF4">
        <w:t>ểu</w:t>
      </w:r>
      <w:r>
        <w:t xml:space="preserve"> h</w:t>
      </w:r>
      <w:r w:rsidRPr="00910AF4">
        <w:t>ọc</w:t>
      </w:r>
      <w:r w:rsidRPr="007F2DD1">
        <w:t xml:space="preserve"> </w:t>
      </w:r>
      <w:r>
        <w:t>.</w:t>
      </w:r>
    </w:p>
    <w:p w:rsidR="00DE4BBD" w:rsidRDefault="00DE4BBD" w:rsidP="00DE4BBD">
      <w:pPr>
        <w:spacing w:before="160"/>
        <w:ind w:firstLine="567"/>
        <w:jc w:val="both"/>
      </w:pPr>
      <w:r w:rsidRPr="007F2DD1">
        <w:lastRenderedPageBreak/>
        <w:t>b) Việc tổ chức Hội thi phải đảm bảo tính khách quan, trung thực, công bằng, có tác dụng giáo dục, khuyến khích động viên giáo viên học hỏi, trao đổi, truyền đạt, phổ biến kinh nghiệm giảng dạy, nghiên cứu giáo dục.</w:t>
      </w:r>
    </w:p>
    <w:p w:rsidR="00DE4BBD" w:rsidRPr="00C03F9D" w:rsidRDefault="00DE4BBD" w:rsidP="00DE4BBD">
      <w:pPr>
        <w:spacing w:before="80"/>
        <w:jc w:val="both"/>
        <w:rPr>
          <w:b/>
        </w:rPr>
      </w:pPr>
      <w:r>
        <w:rPr>
          <w:b/>
        </w:rPr>
        <w:t>II</w:t>
      </w:r>
      <w:r w:rsidRPr="00C03F9D">
        <w:rPr>
          <w:b/>
        </w:rPr>
        <w:t>-  Nội dung và hình thức thi giáo viên dạy giỏi</w:t>
      </w:r>
    </w:p>
    <w:p w:rsidR="00DE4BBD" w:rsidRPr="00C03F9D" w:rsidRDefault="00DE4BBD" w:rsidP="00DE4BBD">
      <w:pPr>
        <w:jc w:val="both"/>
        <w:rPr>
          <w:b/>
          <w:i/>
        </w:rPr>
      </w:pPr>
      <w:r>
        <w:tab/>
      </w:r>
      <w:r w:rsidRPr="00C03F9D">
        <w:rPr>
          <w:b/>
          <w:i/>
        </w:rPr>
        <w:t>1- Nội dung thi</w:t>
      </w:r>
      <w:r>
        <w:rPr>
          <w:b/>
          <w:i/>
        </w:rPr>
        <w:t>:</w:t>
      </w:r>
    </w:p>
    <w:p w:rsidR="00DE4BBD" w:rsidRPr="007F2DD1" w:rsidRDefault="00DE4BBD" w:rsidP="00DE4BBD">
      <w:pPr>
        <w:spacing w:before="160"/>
        <w:ind w:firstLine="567"/>
        <w:jc w:val="both"/>
      </w:pPr>
      <w:r w:rsidRPr="007F2DD1">
        <w:t>a) Báo cáo sáng kiến hoặc kết quả nghiên cứu khoa học sư phạm ứng dụng được đánh giá trong thời gian 4 năm h</w:t>
      </w:r>
      <w:r>
        <w:t>ọc gần nhất năm tổ chức Hội thi.</w:t>
      </w:r>
    </w:p>
    <w:p w:rsidR="00DE4BBD" w:rsidRDefault="00DE4BBD" w:rsidP="00DE4BBD">
      <w:pPr>
        <w:spacing w:before="160"/>
        <w:ind w:firstLine="567"/>
        <w:jc w:val="both"/>
      </w:pPr>
      <w:r w:rsidRPr="007F2DD1">
        <w:t>b) Một bài kiểm tra năng lực hiểu biết về kiến thức chuyên môn hoặc nghiệp vụ, kỹ năng sư phạm liên quan đến phạm vi chương trình giáo dục của cấp học mà giáo viên  giảng dạy, hoặc những hiểu biết về chủ trương, đường lối, định hướng đổi mới giáo dục và các nội dung chỉ đạo của ngành (gọi tắt</w:t>
      </w:r>
      <w:r>
        <w:t xml:space="preserve"> là bài kiểm tra năng lực).</w:t>
      </w:r>
      <w:r w:rsidRPr="007F2DD1">
        <w:t xml:space="preserve"> </w:t>
      </w:r>
    </w:p>
    <w:p w:rsidR="00DE4BBD" w:rsidRPr="007F2DD1" w:rsidRDefault="00DE4BBD" w:rsidP="00DE4BBD">
      <w:pPr>
        <w:spacing w:before="160"/>
        <w:ind w:firstLine="567"/>
        <w:jc w:val="both"/>
      </w:pPr>
      <w:r w:rsidRPr="007F2DD1">
        <w:t xml:space="preserve">c) Thực hành giảng dạy 2 tiết trong chương trình giảng dạy tại thời điểm diễn ra Hội thi, trong đó có 1 tiết do giáo viên tự chọn và 1 tiết do Ban tổ chức xác định bằng hình thức bốc thăm. </w:t>
      </w:r>
    </w:p>
    <w:p w:rsidR="00DE4BBD" w:rsidRPr="00A0022F" w:rsidRDefault="00DE4BBD" w:rsidP="00DE4BBD">
      <w:pPr>
        <w:jc w:val="both"/>
        <w:rPr>
          <w:b/>
          <w:i/>
        </w:rPr>
      </w:pPr>
      <w:r w:rsidRPr="00A0022F">
        <w:rPr>
          <w:b/>
          <w:i/>
        </w:rPr>
        <w:tab/>
        <w:t xml:space="preserve">2. Hình thức thi. </w:t>
      </w:r>
    </w:p>
    <w:p w:rsidR="00DE4BBD" w:rsidRDefault="00DE4BBD" w:rsidP="00DE4BBD">
      <w:pPr>
        <w:spacing w:before="160"/>
        <w:ind w:firstLine="567"/>
        <w:jc w:val="both"/>
      </w:pPr>
      <w:r w:rsidRPr="007F2DD1">
        <w:t xml:space="preserve">a) Giáo viên nộp cho Ban Tổ chức Hội thi văn bản báo cáo sáng kiến kinh nghiệm hoặc kết quả nghiên cứu khoa học sư phạm ứng dụng có kèm theo nhận xét, đánh giá và xếp loại của </w:t>
      </w:r>
      <w:r>
        <w:t>T</w:t>
      </w:r>
      <w:r w:rsidRPr="00143E66">
        <w:t>ổ</w:t>
      </w:r>
      <w:r>
        <w:t xml:space="preserve"> chuy</w:t>
      </w:r>
      <w:r w:rsidRPr="00143E66">
        <w:t>ê</w:t>
      </w:r>
      <w:r>
        <w:t>n m</w:t>
      </w:r>
      <w:r w:rsidRPr="00143E66">
        <w:t>ô</w:t>
      </w:r>
      <w:r>
        <w:t xml:space="preserve">n. </w:t>
      </w:r>
    </w:p>
    <w:p w:rsidR="00DE4BBD" w:rsidRDefault="00DE4BBD" w:rsidP="00DE4BBD">
      <w:pPr>
        <w:spacing w:before="160"/>
        <w:ind w:firstLine="567"/>
        <w:jc w:val="both"/>
      </w:pPr>
      <w:r w:rsidRPr="007F2DD1">
        <w:t>b) Bài thi ki</w:t>
      </w:r>
      <w:r>
        <w:t xml:space="preserve">ểm tra năng lực là bài thi viết. </w:t>
      </w:r>
      <w:r w:rsidRPr="007F2DD1">
        <w:t xml:space="preserve">Thời gian thi do Trưởng ban </w:t>
      </w:r>
      <w:r>
        <w:t>tổ chức Hội thi quy định. B</w:t>
      </w:r>
      <w:r w:rsidRPr="00B16409">
        <w:t>ài</w:t>
      </w:r>
      <w:r>
        <w:t xml:space="preserve"> </w:t>
      </w:r>
      <w:r w:rsidRPr="007F2DD1">
        <w:t xml:space="preserve"> thi</w:t>
      </w:r>
      <w:r>
        <w:t xml:space="preserve"> viết bằng hình thức tự luận.</w:t>
      </w:r>
      <w:r w:rsidRPr="007F2DD1">
        <w:t xml:space="preserve"> </w:t>
      </w:r>
    </w:p>
    <w:p w:rsidR="00DE4BBD" w:rsidRPr="007F2DD1" w:rsidRDefault="00DE4BBD" w:rsidP="00DE4BBD">
      <w:pPr>
        <w:spacing w:before="160"/>
        <w:ind w:firstLine="567"/>
        <w:jc w:val="both"/>
      </w:pPr>
      <w:r w:rsidRPr="007F2DD1">
        <w:t>c) Thực hành giảng dạy được tổ chức tại lớp học. Tiết học tham gia thi giảng là tiết học lần đầu tiên được giảng cho học sinh tại lớp học đó. Giáo viên được thông báo và có thời gian chuẩn bị cho tiết giảng tro</w:t>
      </w:r>
      <w:r>
        <w:t>ng thời gian ít nhất là 3 ngày</w:t>
      </w:r>
      <w:r w:rsidRPr="007F2DD1">
        <w:t xml:space="preserve"> trước thời điểm thi giảng.</w:t>
      </w:r>
    </w:p>
    <w:p w:rsidR="00DE4BBD" w:rsidRPr="00A0022F" w:rsidRDefault="00DE4BBD" w:rsidP="00DE4BBD">
      <w:pPr>
        <w:jc w:val="both"/>
        <w:rPr>
          <w:b/>
        </w:rPr>
      </w:pPr>
      <w:r>
        <w:rPr>
          <w:b/>
        </w:rPr>
        <w:tab/>
        <w:t>III</w:t>
      </w:r>
      <w:r w:rsidRPr="00A0022F">
        <w:rPr>
          <w:b/>
        </w:rPr>
        <w:t>- Đối tượng</w:t>
      </w:r>
      <w:r>
        <w:rPr>
          <w:b/>
        </w:rPr>
        <w:t>,</w:t>
      </w:r>
      <w:r w:rsidRPr="00A0022F">
        <w:rPr>
          <w:b/>
        </w:rPr>
        <w:t xml:space="preserve"> </w:t>
      </w:r>
      <w:r>
        <w:rPr>
          <w:b/>
        </w:rPr>
        <w:t>s</w:t>
      </w:r>
      <w:r w:rsidRPr="00B16409">
        <w:rPr>
          <w:b/>
        </w:rPr>
        <w:t>ố</w:t>
      </w:r>
      <w:r>
        <w:rPr>
          <w:b/>
        </w:rPr>
        <w:t xml:space="preserve"> l</w:t>
      </w:r>
      <w:r w:rsidRPr="00B16409">
        <w:rPr>
          <w:b/>
        </w:rPr>
        <w:t>ượng</w:t>
      </w:r>
      <w:r>
        <w:rPr>
          <w:b/>
        </w:rPr>
        <w:t xml:space="preserve"> </w:t>
      </w:r>
      <w:r w:rsidRPr="00A0022F">
        <w:rPr>
          <w:b/>
        </w:rPr>
        <w:t xml:space="preserve">và điều kiện </w:t>
      </w:r>
      <w:r w:rsidRPr="00963F84">
        <w:rPr>
          <w:b/>
        </w:rPr>
        <w:t>đă</w:t>
      </w:r>
      <w:r>
        <w:rPr>
          <w:b/>
        </w:rPr>
        <w:t>ng k</w:t>
      </w:r>
      <w:r w:rsidRPr="00963F84">
        <w:rPr>
          <w:b/>
        </w:rPr>
        <w:t>ý</w:t>
      </w:r>
      <w:r w:rsidRPr="00A0022F">
        <w:rPr>
          <w:b/>
        </w:rPr>
        <w:t xml:space="preserve"> dự</w:t>
      </w:r>
      <w:r>
        <w:rPr>
          <w:b/>
        </w:rPr>
        <w:t xml:space="preserve"> thi.</w:t>
      </w:r>
    </w:p>
    <w:p w:rsidR="00DE4BBD" w:rsidRPr="0005147A" w:rsidRDefault="00DE4BBD" w:rsidP="00DE4BBD">
      <w:pPr>
        <w:spacing w:before="160"/>
        <w:ind w:firstLine="567"/>
        <w:jc w:val="both"/>
        <w:rPr>
          <w:b/>
          <w:i/>
        </w:rPr>
      </w:pPr>
      <w:r w:rsidRPr="0005147A">
        <w:rPr>
          <w:b/>
          <w:i/>
        </w:rPr>
        <w:t xml:space="preserve">1-  Đối tượng: </w:t>
      </w:r>
    </w:p>
    <w:p w:rsidR="00DE4BBD" w:rsidRPr="007F2DD1" w:rsidRDefault="00DE4BBD" w:rsidP="00DE4BBD">
      <w:pPr>
        <w:spacing w:before="160"/>
        <w:ind w:firstLine="567"/>
        <w:jc w:val="both"/>
      </w:pPr>
      <w:r>
        <w:t xml:space="preserve">- </w:t>
      </w:r>
      <w:r w:rsidRPr="00A0022F">
        <w:t>Đối</w:t>
      </w:r>
      <w:r>
        <w:t xml:space="preserve"> t</w:t>
      </w:r>
      <w:r w:rsidRPr="00A0022F">
        <w:t>ượng</w:t>
      </w:r>
      <w:r>
        <w:t xml:space="preserve"> </w:t>
      </w:r>
      <w:r w:rsidRPr="007F2DD1">
        <w:t>Tham dự Hội thi cấp trường là giáo viên đang trực tiếp giảng dạy tại trường</w:t>
      </w:r>
      <w:r>
        <w:t>.</w:t>
      </w:r>
    </w:p>
    <w:p w:rsidR="00DE4BBD" w:rsidRPr="0005147A" w:rsidRDefault="00DE4BBD" w:rsidP="00DE4BBD">
      <w:pPr>
        <w:spacing w:before="160"/>
        <w:ind w:firstLine="567"/>
        <w:jc w:val="both"/>
        <w:rPr>
          <w:b/>
          <w:i/>
        </w:rPr>
      </w:pPr>
      <w:r w:rsidRPr="0005147A">
        <w:rPr>
          <w:b/>
          <w:i/>
        </w:rPr>
        <w:t>2- Số lượng và điều kiện đăng ký dự thi.</w:t>
      </w:r>
    </w:p>
    <w:p w:rsidR="00DE4BBD" w:rsidRDefault="00DE4BBD" w:rsidP="00DE4BBD">
      <w:pPr>
        <w:spacing w:before="160"/>
        <w:ind w:firstLine="567"/>
        <w:jc w:val="both"/>
      </w:pPr>
      <w:r>
        <w:t>a) S</w:t>
      </w:r>
      <w:r w:rsidRPr="00963F84">
        <w:t>ố</w:t>
      </w:r>
      <w:r>
        <w:t xml:space="preserve"> l</w:t>
      </w:r>
      <w:r w:rsidRPr="00963F84">
        <w:t>ượng</w:t>
      </w:r>
      <w:r>
        <w:t xml:space="preserve">: </w:t>
      </w:r>
      <w:r w:rsidR="007035EF">
        <w:t>Toàn thể GV đang giảng dạy</w:t>
      </w:r>
      <w:r>
        <w:t xml:space="preserve"> (Ai không đăng kí tham gia thì làm đơn nêu rõ lí do gửi về nhà trường).</w:t>
      </w:r>
    </w:p>
    <w:p w:rsidR="00DE4BBD" w:rsidRDefault="00DE4BBD" w:rsidP="00DE4BBD">
      <w:pPr>
        <w:spacing w:before="160"/>
        <w:ind w:firstLine="567"/>
        <w:jc w:val="both"/>
      </w:pPr>
      <w:r>
        <w:t xml:space="preserve">b) </w:t>
      </w:r>
      <w:r w:rsidRPr="00963F84">
        <w:t>Đ</w:t>
      </w:r>
      <w:r>
        <w:t>i</w:t>
      </w:r>
      <w:r w:rsidRPr="00963F84">
        <w:t>ều</w:t>
      </w:r>
      <w:r>
        <w:t xml:space="preserve"> ki</w:t>
      </w:r>
      <w:r w:rsidRPr="00963F84">
        <w:t>ện</w:t>
      </w:r>
      <w:r>
        <w:t>:</w:t>
      </w:r>
      <w:r w:rsidRPr="00A0022F">
        <w:t xml:space="preserve"> </w:t>
      </w:r>
    </w:p>
    <w:p w:rsidR="00DE4BBD" w:rsidRPr="00963F84" w:rsidRDefault="00DE4BBD" w:rsidP="00DE4BBD">
      <w:pPr>
        <w:spacing w:before="160"/>
        <w:ind w:firstLine="567"/>
        <w:jc w:val="both"/>
      </w:pPr>
      <w:r w:rsidRPr="007F2DD1">
        <w:rPr>
          <w:spacing w:val="-4"/>
        </w:rPr>
        <w:t>- Giáo viên tham gia Hội thi phải có ít nhất một sáng kiến hoặc sản phẩm nghiên cứu khoa học sư phạm ứng dụng đã triển  khai có hiệu quả, góp phần nâng cao chất lượng dạy học, giáo dục học sinh. Sáng kiến, sản phẩm nghiên cứu khoa học sư phạm ứng dụng phải được viết thàn</w:t>
      </w:r>
      <w:r>
        <w:rPr>
          <w:spacing w:val="-4"/>
        </w:rPr>
        <w:t>h báo cáo và đã được  t</w:t>
      </w:r>
      <w:r w:rsidRPr="00143E66">
        <w:rPr>
          <w:spacing w:val="-4"/>
        </w:rPr>
        <w:t>ổ</w:t>
      </w:r>
      <w:r>
        <w:rPr>
          <w:spacing w:val="-4"/>
        </w:rPr>
        <w:t xml:space="preserve"> chuy</w:t>
      </w:r>
      <w:r w:rsidRPr="00143E66">
        <w:rPr>
          <w:spacing w:val="-4"/>
        </w:rPr>
        <w:t>ê</w:t>
      </w:r>
      <w:r>
        <w:rPr>
          <w:spacing w:val="-4"/>
        </w:rPr>
        <w:t>n m</w:t>
      </w:r>
      <w:r w:rsidRPr="00143E66">
        <w:rPr>
          <w:spacing w:val="-4"/>
        </w:rPr>
        <w:t>ô</w:t>
      </w:r>
      <w:r>
        <w:rPr>
          <w:spacing w:val="-4"/>
        </w:rPr>
        <w:t xml:space="preserve">n </w:t>
      </w:r>
      <w:r w:rsidRPr="007F2DD1">
        <w:rPr>
          <w:spacing w:val="-4"/>
        </w:rPr>
        <w:t>công nhận và xếp loại</w:t>
      </w:r>
      <w:r>
        <w:rPr>
          <w:spacing w:val="-4"/>
        </w:rPr>
        <w:t>.</w:t>
      </w:r>
    </w:p>
    <w:p w:rsidR="00DE4BBD" w:rsidRDefault="00DE4BBD" w:rsidP="00DE4BBD">
      <w:pPr>
        <w:spacing w:before="80"/>
        <w:jc w:val="both"/>
      </w:pPr>
      <w:r>
        <w:lastRenderedPageBreak/>
        <w:tab/>
      </w:r>
      <w:r w:rsidRPr="007F2DD1">
        <w:t xml:space="preserve">- Giáo viên tham gia dự thi phải đạt chuẩn trình độ đào tạo trở lên; có thời gian trực tiếp giảng dạy liên tục từ </w:t>
      </w:r>
      <w:r>
        <w:t>2</w:t>
      </w:r>
      <w:r w:rsidRPr="007F2DD1">
        <w:t xml:space="preserve"> năm trở lên; có phẩm chất đạo đức tốt</w:t>
      </w:r>
      <w:r>
        <w:t>.</w:t>
      </w:r>
    </w:p>
    <w:p w:rsidR="00DE4BBD" w:rsidRPr="0005147A" w:rsidRDefault="00DE4BBD" w:rsidP="00DE4BBD">
      <w:pPr>
        <w:spacing w:before="160"/>
        <w:ind w:firstLine="567"/>
        <w:jc w:val="both"/>
        <w:rPr>
          <w:b/>
        </w:rPr>
      </w:pPr>
      <w:r>
        <w:rPr>
          <w:b/>
        </w:rPr>
        <w:tab/>
        <w:t>I</w:t>
      </w:r>
      <w:r w:rsidRPr="0005147A">
        <w:rPr>
          <w:b/>
          <w:lang w:val="it-IT"/>
        </w:rPr>
        <w:t>V-  Đánh giá các nội dung thi</w:t>
      </w:r>
    </w:p>
    <w:p w:rsidR="00DE4BBD" w:rsidRPr="0005147A" w:rsidRDefault="00DE4BBD" w:rsidP="00DE4BBD">
      <w:pPr>
        <w:spacing w:before="160"/>
        <w:ind w:firstLine="567"/>
        <w:jc w:val="both"/>
      </w:pPr>
      <w:r>
        <w:rPr>
          <w:lang w:val="it-IT"/>
        </w:rPr>
        <w:t xml:space="preserve">1. </w:t>
      </w:r>
      <w:r w:rsidRPr="007F2DD1">
        <w:rPr>
          <w:lang w:val="it-IT"/>
        </w:rPr>
        <w:t>Sáng kiến hoặc báo cáo nghiên cứu khoa học sư phạm ứng dụng được đánh giá theo thang điểm 10 do trưởng ban tổ chức Hội thi quy định, được 2 giám khảo chấm độc lập</w:t>
      </w:r>
      <w:r>
        <w:rPr>
          <w:lang w:val="it-IT"/>
        </w:rPr>
        <w:t>.</w:t>
      </w:r>
    </w:p>
    <w:p w:rsidR="00DE4BBD" w:rsidRPr="007F2DD1" w:rsidRDefault="00DE4BBD" w:rsidP="00DE4BBD">
      <w:pPr>
        <w:spacing w:before="160"/>
        <w:ind w:firstLine="567"/>
        <w:jc w:val="both"/>
        <w:rPr>
          <w:lang w:val="it-IT"/>
        </w:rPr>
      </w:pPr>
      <w:r>
        <w:rPr>
          <w:lang w:val="it-IT"/>
        </w:rPr>
        <w:t xml:space="preserve">- </w:t>
      </w:r>
      <w:r w:rsidRPr="007F2DD1">
        <w:rPr>
          <w:lang w:val="it-IT"/>
        </w:rPr>
        <w:t>Đối với các sáng kiến hoặc báo cáo nghiên cứu khoa học sư phạm ứng dụng đã được cơ quan quản lý giáo dục đồng cấp với cơ quan tổ chức Hội thi đánh giá xếp loại thì sẽ sử dụng kết quả đánh giá, xếp loại đó chuyển sang đánh giá theo thang điểm 10 theo quy định của trưởng ban tổ chức Hội thi.</w:t>
      </w:r>
    </w:p>
    <w:p w:rsidR="00DE4BBD" w:rsidRPr="007F2DD1" w:rsidRDefault="00DE4BBD" w:rsidP="00DE4BBD">
      <w:pPr>
        <w:spacing w:before="160"/>
        <w:ind w:firstLine="567"/>
        <w:jc w:val="both"/>
        <w:rPr>
          <w:lang w:val="it-IT"/>
        </w:rPr>
      </w:pPr>
      <w:r>
        <w:rPr>
          <w:lang w:val="it-IT"/>
        </w:rPr>
        <w:t xml:space="preserve">2. </w:t>
      </w:r>
      <w:r w:rsidRPr="007F2DD1">
        <w:rPr>
          <w:lang w:val="it-IT"/>
        </w:rPr>
        <w:t xml:space="preserve">Bài thi kiểm tra năng lực được đánh giá theo theo thang điểm 10, theo hướng dẫn chấm thi của Ban ra đề. Bài </w:t>
      </w:r>
      <w:r>
        <w:rPr>
          <w:lang w:val="it-IT"/>
        </w:rPr>
        <w:t>thi do 2 giám khảo chấm độc lập.</w:t>
      </w:r>
    </w:p>
    <w:p w:rsidR="00DE4BBD" w:rsidRPr="007F2DD1" w:rsidRDefault="00DE4BBD" w:rsidP="00DE4BBD">
      <w:pPr>
        <w:spacing w:before="160"/>
        <w:ind w:firstLine="567"/>
        <w:jc w:val="both"/>
        <w:rPr>
          <w:spacing w:val="-4"/>
          <w:lang w:val="sv-SE"/>
        </w:rPr>
      </w:pPr>
      <w:r>
        <w:rPr>
          <w:spacing w:val="-4"/>
          <w:lang w:val="sv-SE"/>
        </w:rPr>
        <w:t xml:space="preserve">3. </w:t>
      </w:r>
      <w:r w:rsidRPr="007F2DD1">
        <w:rPr>
          <w:spacing w:val="-4"/>
          <w:lang w:val="sv-SE"/>
        </w:rPr>
        <w:t>Bài thi giảng được đánh giá và cho điểm theo mẫu phiếu đánh giá tiết giảng của Sở Giáo d</w:t>
      </w:r>
      <w:r>
        <w:rPr>
          <w:spacing w:val="-4"/>
          <w:lang w:val="sv-SE"/>
        </w:rPr>
        <w:t>ục và Đào tạo quy định đối với</w:t>
      </w:r>
      <w:r w:rsidRPr="007F2DD1">
        <w:rPr>
          <w:spacing w:val="-4"/>
          <w:lang w:val="sv-SE"/>
        </w:rPr>
        <w:t xml:space="preserve"> cấp học. Mỗi bài thi giảng có </w:t>
      </w:r>
      <w:r>
        <w:rPr>
          <w:spacing w:val="-4"/>
          <w:lang w:val="sv-SE"/>
        </w:rPr>
        <w:t>từ 3</w:t>
      </w:r>
      <w:r w:rsidRPr="007F2DD1">
        <w:rPr>
          <w:spacing w:val="-4"/>
          <w:lang w:val="sv-SE"/>
        </w:rPr>
        <w:t xml:space="preserve"> giám</w:t>
      </w:r>
      <w:r>
        <w:rPr>
          <w:spacing w:val="-4"/>
          <w:lang w:val="sv-SE"/>
        </w:rPr>
        <w:t xml:space="preserve"> khảo trở lên chấm điểm độc lập (Mỗi CB-GV trong nhà trường tham gia dự giờ giảng đều là giám khảo chấm điểm)</w:t>
      </w:r>
    </w:p>
    <w:p w:rsidR="00DE4BBD" w:rsidRPr="007F2DD1" w:rsidRDefault="00DE4BBD" w:rsidP="00DE4BBD">
      <w:pPr>
        <w:spacing w:before="160"/>
        <w:ind w:firstLine="567"/>
        <w:jc w:val="both"/>
        <w:rPr>
          <w:lang w:val="sv-SE"/>
        </w:rPr>
      </w:pPr>
      <w:r w:rsidRPr="007F2DD1">
        <w:rPr>
          <w:lang w:val="sv-SE"/>
        </w:rPr>
        <w:t>Sau khi giáo viên hoàn thành các bài thi giảng, Ban Giám khảo gặp gỡ với giáo viên dự thi và CBQLGD để trao đổi, nhận xét đánh giá những ưu điểm, nhược điểm chính của giờ dạy theo yêu cầu cơ bản của phiếu đánh giá tiết giảng. Đồng thời đóng góp ý kiến, rút kinh nghiệm, nghe ý kiến phản hồi từ phía giáo viên tham gia Hội thi.</w:t>
      </w:r>
    </w:p>
    <w:p w:rsidR="00DE4BBD" w:rsidRPr="007F2DD1" w:rsidRDefault="00DE4BBD" w:rsidP="00DE4BBD">
      <w:pPr>
        <w:spacing w:before="160"/>
        <w:ind w:firstLine="567"/>
        <w:jc w:val="both"/>
        <w:rPr>
          <w:lang w:val="sv-SE"/>
        </w:rPr>
      </w:pPr>
      <w:r w:rsidRPr="007F2DD1">
        <w:rPr>
          <w:lang w:val="sv-SE"/>
        </w:rPr>
        <w:t>Điểm kết luận của mỗi nội dung thi là trung bình cộng điểm của các giám khảo. Trong trường hợp không đạt được sự thống nhất giữa các giám khảo thì Trưởng ban Giám khảo báo cáo Trưởng ban Tổ chức Hội thi xem xét quyết định.</w:t>
      </w:r>
    </w:p>
    <w:p w:rsidR="00DE4BBD" w:rsidRPr="00B23B34" w:rsidRDefault="00DE4BBD" w:rsidP="00DE4BBD">
      <w:pPr>
        <w:spacing w:before="80"/>
        <w:jc w:val="both"/>
        <w:rPr>
          <w:b/>
        </w:rPr>
      </w:pPr>
      <w:r>
        <w:rPr>
          <w:b/>
        </w:rPr>
        <w:tab/>
      </w:r>
      <w:r w:rsidRPr="00B23B34">
        <w:rPr>
          <w:b/>
        </w:rPr>
        <w:t>V- Đánh giá kết quả của giáo viên dự thi và cơ cấu giải thưởng của hội thi.</w:t>
      </w:r>
    </w:p>
    <w:p w:rsidR="00DE4BBD" w:rsidRPr="0005147A" w:rsidRDefault="00DE4BBD" w:rsidP="00DE4BBD">
      <w:pPr>
        <w:spacing w:before="80"/>
        <w:jc w:val="both"/>
        <w:rPr>
          <w:b/>
          <w:i/>
        </w:rPr>
      </w:pPr>
      <w:r>
        <w:rPr>
          <w:b/>
          <w:i/>
        </w:rPr>
        <w:tab/>
      </w:r>
      <w:r w:rsidRPr="0005147A">
        <w:rPr>
          <w:b/>
          <w:i/>
        </w:rPr>
        <w:t>1</w:t>
      </w:r>
      <w:r>
        <w:rPr>
          <w:b/>
          <w:i/>
        </w:rPr>
        <w:t>.</w:t>
      </w:r>
      <w:r w:rsidRPr="0005147A">
        <w:rPr>
          <w:b/>
          <w:i/>
        </w:rPr>
        <w:t xml:space="preserve"> Đánh giá kết quả của hội thi </w:t>
      </w:r>
    </w:p>
    <w:p w:rsidR="00DE4BBD" w:rsidRPr="007F2DD1" w:rsidRDefault="007035EF" w:rsidP="00DE4BBD">
      <w:pPr>
        <w:spacing w:before="160"/>
        <w:ind w:firstLine="567"/>
        <w:jc w:val="both"/>
        <w:rPr>
          <w:lang w:val="sv-SE"/>
        </w:rPr>
      </w:pPr>
      <w:r>
        <w:rPr>
          <w:lang w:val="sv-SE"/>
        </w:rPr>
        <w:t>1.1.</w:t>
      </w:r>
      <w:r w:rsidR="00DE4BBD" w:rsidRPr="007F2DD1">
        <w:rPr>
          <w:lang w:val="sv-SE"/>
        </w:rPr>
        <w:t xml:space="preserve"> Sáng kiến hoặc báo cáo nghiên cứu khoa học sư phạm ứng dụng đạt 6 điểm trở lên;</w:t>
      </w:r>
    </w:p>
    <w:p w:rsidR="00DE4BBD" w:rsidRPr="007F2DD1" w:rsidRDefault="007035EF" w:rsidP="00DE4BBD">
      <w:pPr>
        <w:spacing w:before="160"/>
        <w:ind w:firstLine="567"/>
        <w:jc w:val="both"/>
        <w:rPr>
          <w:lang w:val="sv-SE"/>
        </w:rPr>
      </w:pPr>
      <w:r>
        <w:rPr>
          <w:lang w:val="sv-SE"/>
        </w:rPr>
        <w:t>1.2.</w:t>
      </w:r>
      <w:r w:rsidR="00DE4BBD" w:rsidRPr="007F2DD1">
        <w:rPr>
          <w:lang w:val="sv-SE"/>
        </w:rPr>
        <w:t xml:space="preserve"> Bà</w:t>
      </w:r>
      <w:r w:rsidR="00DE4BBD">
        <w:rPr>
          <w:lang w:val="sv-SE"/>
        </w:rPr>
        <w:t>i thi kiểm tra năng lực đạt từ 7</w:t>
      </w:r>
      <w:r w:rsidR="00DE4BBD" w:rsidRPr="007F2DD1">
        <w:rPr>
          <w:lang w:val="sv-SE"/>
        </w:rPr>
        <w:t xml:space="preserve"> điểm trở lên;</w:t>
      </w:r>
    </w:p>
    <w:p w:rsidR="00DE4BBD" w:rsidRPr="007618EC" w:rsidRDefault="007035EF" w:rsidP="00DE4BBD">
      <w:pPr>
        <w:spacing w:before="160"/>
        <w:ind w:firstLine="567"/>
        <w:jc w:val="both"/>
      </w:pPr>
      <w:r>
        <w:rPr>
          <w:lang w:val="sv-SE"/>
        </w:rPr>
        <w:t xml:space="preserve">1.3. </w:t>
      </w:r>
      <w:r w:rsidR="00DE4BBD" w:rsidRPr="007F2DD1">
        <w:rPr>
          <w:lang w:val="sv-SE"/>
        </w:rPr>
        <w:t>Các bài thi giảng đạt loại khá trở lên, trong đó phải có ít nhất 1 bài thi giảng đạt loại giỏi.</w:t>
      </w:r>
      <w:r w:rsidR="00DE4BBD" w:rsidRPr="007618EC">
        <w:t xml:space="preserve"> </w:t>
      </w:r>
    </w:p>
    <w:p w:rsidR="00DE4BBD" w:rsidRPr="0005147A" w:rsidRDefault="00DE4BBD" w:rsidP="00DE4BBD">
      <w:pPr>
        <w:spacing w:before="80"/>
        <w:jc w:val="both"/>
        <w:rPr>
          <w:b/>
          <w:i/>
        </w:rPr>
      </w:pPr>
      <w:r>
        <w:rPr>
          <w:b/>
          <w:i/>
        </w:rPr>
        <w:tab/>
        <w:t>2.</w:t>
      </w:r>
      <w:r w:rsidRPr="0005147A">
        <w:rPr>
          <w:b/>
          <w:i/>
        </w:rPr>
        <w:t xml:space="preserve"> Cơ cấu giải thưởng:</w:t>
      </w:r>
    </w:p>
    <w:p w:rsidR="00DE4BBD" w:rsidRDefault="00DE4BBD" w:rsidP="00DE4BBD">
      <w:pPr>
        <w:spacing w:before="80"/>
        <w:jc w:val="both"/>
      </w:pPr>
      <w:r>
        <w:tab/>
        <w:t>H</w:t>
      </w:r>
      <w:r w:rsidRPr="00694F94">
        <w:t>ội</w:t>
      </w:r>
      <w:r>
        <w:t xml:space="preserve"> thi c</w:t>
      </w:r>
      <w:r w:rsidRPr="00694F94">
        <w:t>ó</w:t>
      </w:r>
      <w:r>
        <w:t xml:space="preserve"> 1 gi</w:t>
      </w:r>
      <w:r w:rsidRPr="00694F94">
        <w:t>ả</w:t>
      </w:r>
      <w:r>
        <w:t>i nh</w:t>
      </w:r>
      <w:r w:rsidRPr="00694F94">
        <w:t>ất</w:t>
      </w:r>
      <w:r>
        <w:t>, 2 gi</w:t>
      </w:r>
      <w:r w:rsidRPr="00694F94">
        <w:t>ải</w:t>
      </w:r>
      <w:r>
        <w:t xml:space="preserve"> nh</w:t>
      </w:r>
      <w:r w:rsidRPr="00694F94">
        <w:t>ì</w:t>
      </w:r>
      <w:r>
        <w:t>, 3 gi</w:t>
      </w:r>
      <w:r w:rsidRPr="00694F94">
        <w:t>ải</w:t>
      </w:r>
      <w:r>
        <w:t xml:space="preserve"> ba, 6 khuyến khích.</w:t>
      </w:r>
    </w:p>
    <w:p w:rsidR="00DE4BBD" w:rsidRPr="00C03F9D" w:rsidRDefault="00DE4BBD" w:rsidP="00DE4BBD">
      <w:pPr>
        <w:ind w:firstLine="720"/>
        <w:jc w:val="both"/>
        <w:rPr>
          <w:b/>
        </w:rPr>
      </w:pPr>
      <w:r>
        <w:rPr>
          <w:b/>
        </w:rPr>
        <w:t>VI</w:t>
      </w:r>
      <w:r w:rsidRPr="00C03F9D">
        <w:rPr>
          <w:b/>
        </w:rPr>
        <w:t xml:space="preserve">- Thời gian và </w:t>
      </w:r>
      <w:r>
        <w:rPr>
          <w:b/>
        </w:rPr>
        <w:t>đ</w:t>
      </w:r>
      <w:r w:rsidRPr="00C03F9D">
        <w:rPr>
          <w:b/>
        </w:rPr>
        <w:t>ịa điểm</w:t>
      </w:r>
      <w:r>
        <w:rPr>
          <w:b/>
        </w:rPr>
        <w:t>, kinh ph</w:t>
      </w:r>
      <w:r w:rsidRPr="009B2684">
        <w:rPr>
          <w:b/>
        </w:rPr>
        <w:t>í</w:t>
      </w:r>
      <w:r w:rsidRPr="00C03F9D">
        <w:rPr>
          <w:b/>
        </w:rPr>
        <w:t xml:space="preserve"> tổ chức Hội thi.</w:t>
      </w:r>
    </w:p>
    <w:p w:rsidR="00DE4BBD" w:rsidRPr="000424EA" w:rsidRDefault="00DE4BBD" w:rsidP="00DE4BBD">
      <w:pPr>
        <w:jc w:val="both"/>
      </w:pPr>
      <w:r>
        <w:tab/>
        <w:t>1.</w:t>
      </w:r>
      <w:r w:rsidRPr="007F2DD1">
        <w:t xml:space="preserve"> Thời gian</w:t>
      </w:r>
      <w:r>
        <w:t xml:space="preserve"> tổ chức Hội thi: Th</w:t>
      </w:r>
      <w:r w:rsidRPr="000424EA">
        <w:t>áng</w:t>
      </w:r>
      <w:r>
        <w:t xml:space="preserve"> 9, tháng 10</w:t>
      </w:r>
      <w:r w:rsidR="007035EF">
        <w:t>, tháng 11</w:t>
      </w:r>
      <w:r>
        <w:t xml:space="preserve"> n</w:t>
      </w:r>
      <w:r w:rsidRPr="000424EA">
        <w:t>ă</w:t>
      </w:r>
      <w:r>
        <w:t>m 201</w:t>
      </w:r>
      <w:r w:rsidR="001D3E9F">
        <w:t>7</w:t>
      </w:r>
      <w:r>
        <w:t>.</w:t>
      </w:r>
    </w:p>
    <w:p w:rsidR="00DE4BBD" w:rsidRDefault="00DE4BBD" w:rsidP="00DE4BBD">
      <w:pPr>
        <w:spacing w:before="160"/>
        <w:ind w:firstLine="567"/>
        <w:jc w:val="both"/>
      </w:pPr>
      <w:r>
        <w:rPr>
          <w:spacing w:val="-4"/>
        </w:rPr>
        <w:t xml:space="preserve">  2.</w:t>
      </w:r>
      <w:r w:rsidRPr="007F2DD1">
        <w:rPr>
          <w:spacing w:val="-4"/>
        </w:rPr>
        <w:t xml:space="preserve"> Địa điểm tổ chức thi</w:t>
      </w:r>
      <w:r>
        <w:rPr>
          <w:spacing w:val="-4"/>
        </w:rPr>
        <w:t>:</w:t>
      </w:r>
      <w:r w:rsidRPr="00076E9F">
        <w:t xml:space="preserve"> </w:t>
      </w:r>
      <w:r>
        <w:rPr>
          <w:spacing w:val="-4"/>
        </w:rPr>
        <w:t>T</w:t>
      </w:r>
      <w:r w:rsidRPr="00076E9F">
        <w:rPr>
          <w:spacing w:val="-4"/>
        </w:rPr>
        <w:t>ại</w:t>
      </w:r>
      <w:r>
        <w:rPr>
          <w:spacing w:val="-4"/>
        </w:rPr>
        <w:t xml:space="preserve"> tr</w:t>
      </w:r>
      <w:r w:rsidRPr="00076E9F">
        <w:rPr>
          <w:spacing w:val="-4"/>
        </w:rPr>
        <w:t>ư</w:t>
      </w:r>
      <w:r w:rsidRPr="00076E9F">
        <w:t>ờng</w:t>
      </w:r>
      <w:r>
        <w:t xml:space="preserve"> Ti</w:t>
      </w:r>
      <w:r w:rsidRPr="00076E9F">
        <w:t>ểu</w:t>
      </w:r>
      <w:r>
        <w:t xml:space="preserve"> h</w:t>
      </w:r>
      <w:r w:rsidRPr="00076E9F">
        <w:t>ọc</w:t>
      </w:r>
      <w:r>
        <w:t xml:space="preserve"> H</w:t>
      </w:r>
      <w:r w:rsidRPr="00076E9F">
        <w:t>ồng</w:t>
      </w:r>
      <w:r>
        <w:t xml:space="preserve"> </w:t>
      </w:r>
      <w:r w:rsidRPr="00076E9F">
        <w:t>Đức</w:t>
      </w:r>
      <w:r>
        <w:t xml:space="preserve"> .</w:t>
      </w:r>
    </w:p>
    <w:p w:rsidR="00DE4BBD" w:rsidRDefault="00DE4BBD" w:rsidP="00DE4BBD">
      <w:pPr>
        <w:spacing w:before="160"/>
        <w:ind w:firstLine="567"/>
        <w:jc w:val="both"/>
      </w:pPr>
      <w:r>
        <w:lastRenderedPageBreak/>
        <w:t xml:space="preserve">  3. Kinh ph</w:t>
      </w:r>
      <w:r w:rsidRPr="00076E9F">
        <w:t>í</w:t>
      </w:r>
      <w:r>
        <w:t>: L</w:t>
      </w:r>
      <w:r w:rsidRPr="00076E9F">
        <w:t>ấy</w:t>
      </w:r>
      <w:r>
        <w:t xml:space="preserve"> t</w:t>
      </w:r>
      <w:r w:rsidRPr="00076E9F">
        <w:t>ừ</w:t>
      </w:r>
      <w:r>
        <w:t xml:space="preserve"> ngu</w:t>
      </w:r>
      <w:r w:rsidRPr="00076E9F">
        <w:t>ồn</w:t>
      </w:r>
      <w:r>
        <w:t xml:space="preserve"> ng</w:t>
      </w:r>
      <w:r w:rsidRPr="00076E9F">
        <w:t>â</w:t>
      </w:r>
      <w:r>
        <w:t>n s</w:t>
      </w:r>
      <w:r w:rsidRPr="00076E9F">
        <w:t>ách</w:t>
      </w:r>
      <w:r>
        <w:t xml:space="preserve"> nh</w:t>
      </w:r>
      <w:r w:rsidRPr="00076E9F">
        <w:t>à</w:t>
      </w:r>
      <w:r>
        <w:t xml:space="preserve"> n</w:t>
      </w:r>
      <w:r w:rsidRPr="00076E9F">
        <w:t>ước</w:t>
      </w:r>
      <w:r>
        <w:t xml:space="preserve"> theo quy ch</w:t>
      </w:r>
      <w:r w:rsidRPr="00076E9F">
        <w:t>ế</w:t>
      </w:r>
      <w:r>
        <w:t xml:space="preserve"> chi ti</w:t>
      </w:r>
      <w:r w:rsidRPr="00076E9F">
        <w:t>ê</w:t>
      </w:r>
      <w:r>
        <w:t>u n</w:t>
      </w:r>
      <w:r w:rsidRPr="00076E9F">
        <w:t>ội</w:t>
      </w:r>
      <w:r>
        <w:t xml:space="preserve"> b</w:t>
      </w:r>
      <w:r w:rsidRPr="000424EA">
        <w:t>ộ</w:t>
      </w:r>
      <w:r>
        <w:t xml:space="preserve"> </w:t>
      </w:r>
      <w:r w:rsidRPr="00076E9F">
        <w:t>được</w:t>
      </w:r>
      <w:r>
        <w:t xml:space="preserve"> x</w:t>
      </w:r>
      <w:r w:rsidRPr="00076E9F">
        <w:t>â</w:t>
      </w:r>
      <w:r>
        <w:t>y d</w:t>
      </w:r>
      <w:r w:rsidRPr="00076E9F">
        <w:t>ựng</w:t>
      </w:r>
      <w:r>
        <w:t xml:space="preserve"> v</w:t>
      </w:r>
      <w:r w:rsidRPr="00076E9F">
        <w:t>à</w:t>
      </w:r>
      <w:r>
        <w:t xml:space="preserve"> th</w:t>
      </w:r>
      <w:r w:rsidRPr="00076E9F">
        <w:t>ô</w:t>
      </w:r>
      <w:r>
        <w:t>ng qua h</w:t>
      </w:r>
      <w:r w:rsidRPr="00076E9F">
        <w:t>ội</w:t>
      </w:r>
      <w:r>
        <w:t xml:space="preserve"> </w:t>
      </w:r>
      <w:r w:rsidRPr="00076E9F">
        <w:t>đồng</w:t>
      </w:r>
      <w:r>
        <w:t xml:space="preserve"> nh</w:t>
      </w:r>
      <w:r w:rsidRPr="00076E9F">
        <w:t>à</w:t>
      </w:r>
      <w:r>
        <w:t xml:space="preserve"> tr</w:t>
      </w:r>
      <w:r w:rsidRPr="00076E9F">
        <w:t>ường</w:t>
      </w:r>
      <w:r>
        <w:t xml:space="preserve"> g</w:t>
      </w:r>
      <w:r w:rsidRPr="00076E9F">
        <w:t>ồm</w:t>
      </w:r>
      <w:r>
        <w:t>: Chi ph</w:t>
      </w:r>
      <w:r w:rsidRPr="00076E9F">
        <w:t>í</w:t>
      </w:r>
      <w:r>
        <w:t xml:space="preserve"> t</w:t>
      </w:r>
      <w:r w:rsidRPr="00076E9F">
        <w:t>ổ</w:t>
      </w:r>
      <w:r>
        <w:t xml:space="preserve"> chức l</w:t>
      </w:r>
      <w:r w:rsidRPr="00143E66">
        <w:t>àm</w:t>
      </w:r>
      <w:r>
        <w:t xml:space="preserve"> </w:t>
      </w:r>
      <w:r w:rsidRPr="00143E66">
        <w:t>đề</w:t>
      </w:r>
      <w:r>
        <w:t xml:space="preserve"> thi, chi ph</w:t>
      </w:r>
      <w:r w:rsidRPr="00143E66">
        <w:t>í</w:t>
      </w:r>
      <w:r>
        <w:t xml:space="preserve"> Ban gi</w:t>
      </w:r>
      <w:r w:rsidRPr="00143E66">
        <w:t>ám</w:t>
      </w:r>
      <w:r>
        <w:t xml:space="preserve"> kh</w:t>
      </w:r>
      <w:r w:rsidRPr="00143E66">
        <w:t>ảo</w:t>
      </w:r>
      <w:r>
        <w:t xml:space="preserve"> v</w:t>
      </w:r>
      <w:r w:rsidRPr="00076E9F">
        <w:t>à</w:t>
      </w:r>
      <w:r>
        <w:t xml:space="preserve"> kinh ph</w:t>
      </w:r>
      <w:r w:rsidRPr="00076E9F">
        <w:t>í</w:t>
      </w:r>
      <w:r>
        <w:t xml:space="preserve"> khen th</w:t>
      </w:r>
      <w:r w:rsidRPr="00076E9F">
        <w:t>ưởng</w:t>
      </w:r>
      <w:r>
        <w:t>.</w:t>
      </w:r>
    </w:p>
    <w:p w:rsidR="00DE4BBD" w:rsidRDefault="007035EF" w:rsidP="00DE4BBD">
      <w:pPr>
        <w:spacing w:before="160"/>
        <w:ind w:firstLine="567"/>
        <w:jc w:val="both"/>
      </w:pPr>
      <w:r>
        <w:t>3.1.</w:t>
      </w:r>
      <w:r w:rsidR="00DE4BBD">
        <w:t xml:space="preserve"> Chi l</w:t>
      </w:r>
      <w:r w:rsidR="00DE4BBD" w:rsidRPr="00BF0701">
        <w:t>àm</w:t>
      </w:r>
      <w:r w:rsidR="00DE4BBD">
        <w:t xml:space="preserve"> </w:t>
      </w:r>
      <w:r w:rsidR="00DE4BBD" w:rsidRPr="00BF0701">
        <w:t>đề</w:t>
      </w:r>
      <w:r w:rsidR="00DE4BBD">
        <w:t xml:space="preserve"> v</w:t>
      </w:r>
      <w:r w:rsidR="00DE4BBD" w:rsidRPr="00E26ACD">
        <w:t>à</w:t>
      </w:r>
      <w:r w:rsidR="00DE4BBD">
        <w:t xml:space="preserve"> ch</w:t>
      </w:r>
      <w:r w:rsidR="00DE4BBD" w:rsidRPr="00E26ACD">
        <w:t>ấm</w:t>
      </w:r>
      <w:r w:rsidR="00DE4BBD">
        <w:t xml:space="preserve"> b</w:t>
      </w:r>
      <w:r w:rsidR="00DE4BBD" w:rsidRPr="00E26ACD">
        <w:t>ài</w:t>
      </w:r>
      <w:r w:rsidR="00DE4BBD">
        <w:t xml:space="preserve"> vi</w:t>
      </w:r>
      <w:r w:rsidR="00DE4BBD" w:rsidRPr="00E26ACD">
        <w:t>ết</w:t>
      </w:r>
      <w:r w:rsidR="00DE4BBD">
        <w:t xml:space="preserve"> : 500.000</w:t>
      </w:r>
      <w:r w:rsidR="00DE4BBD" w:rsidRPr="00BF0701">
        <w:t xml:space="preserve"> đồng</w:t>
      </w:r>
      <w:r w:rsidR="00DE4BBD">
        <w:t>.</w:t>
      </w:r>
    </w:p>
    <w:p w:rsidR="001D3E9F" w:rsidRDefault="007035EF" w:rsidP="00DE4BBD">
      <w:pPr>
        <w:spacing w:before="160"/>
        <w:ind w:firstLine="567"/>
        <w:jc w:val="both"/>
      </w:pPr>
      <w:r>
        <w:t>3.2.</w:t>
      </w:r>
      <w:r w:rsidR="001D3E9F">
        <w:t xml:space="preserve"> Chi ch</w:t>
      </w:r>
      <w:r w:rsidR="001D3E9F" w:rsidRPr="00E26ACD">
        <w:t>ấm</w:t>
      </w:r>
      <w:r w:rsidR="001D3E9F">
        <w:t xml:space="preserve"> SK: 300.000</w:t>
      </w:r>
      <w:r w:rsidR="001D3E9F" w:rsidRPr="00BF0701">
        <w:t xml:space="preserve"> đồng</w:t>
      </w:r>
      <w:r w:rsidR="001D3E9F">
        <w:t>.</w:t>
      </w:r>
    </w:p>
    <w:p w:rsidR="00DE4BBD" w:rsidRDefault="007035EF" w:rsidP="00DE4BBD">
      <w:pPr>
        <w:spacing w:before="160"/>
        <w:ind w:firstLine="567"/>
        <w:jc w:val="both"/>
      </w:pPr>
      <w:r>
        <w:t>3.3.</w:t>
      </w:r>
      <w:r w:rsidR="00DE4BBD">
        <w:t xml:space="preserve"> </w:t>
      </w:r>
      <w:r w:rsidR="00DE4BBD" w:rsidRPr="00662A51">
        <w:rPr>
          <w:color w:val="00B050"/>
        </w:rPr>
        <w:t xml:space="preserve">Chi Ban giám khảo: </w:t>
      </w:r>
      <w:r w:rsidR="00A44ACE">
        <w:rPr>
          <w:color w:val="00B050"/>
        </w:rPr>
        <w:t>2 85</w:t>
      </w:r>
      <w:r w:rsidR="00DE4BBD" w:rsidRPr="00662A51">
        <w:rPr>
          <w:color w:val="00B050"/>
        </w:rPr>
        <w:t xml:space="preserve">0.000 đồng </w:t>
      </w:r>
    </w:p>
    <w:p w:rsidR="00DE4BBD" w:rsidRPr="004C7755" w:rsidRDefault="007035EF" w:rsidP="00DE4BBD">
      <w:pPr>
        <w:spacing w:before="160"/>
        <w:ind w:firstLine="567"/>
        <w:jc w:val="both"/>
        <w:rPr>
          <w:color w:val="FF0000"/>
        </w:rPr>
      </w:pPr>
      <w:r>
        <w:rPr>
          <w:color w:val="FF0000"/>
        </w:rPr>
        <w:t>3.4.</w:t>
      </w:r>
      <w:r w:rsidR="00DE4BBD" w:rsidRPr="004C7755">
        <w:rPr>
          <w:color w:val="FF0000"/>
        </w:rPr>
        <w:t xml:space="preserve"> Chi khen thưởng: 1 </w:t>
      </w:r>
      <w:r w:rsidR="00A44ACE">
        <w:rPr>
          <w:color w:val="FF0000"/>
        </w:rPr>
        <w:t>5</w:t>
      </w:r>
      <w:r w:rsidR="00DE4BBD" w:rsidRPr="004C7755">
        <w:rPr>
          <w:color w:val="FF0000"/>
        </w:rPr>
        <w:t>00.000 đồng trong đó:</w:t>
      </w:r>
    </w:p>
    <w:tbl>
      <w:tblPr>
        <w:tblW w:w="0" w:type="auto"/>
        <w:jc w:val="center"/>
        <w:tblLook w:val="01E0"/>
      </w:tblPr>
      <w:tblGrid>
        <w:gridCol w:w="2628"/>
        <w:gridCol w:w="3240"/>
        <w:gridCol w:w="2700"/>
      </w:tblGrid>
      <w:tr w:rsidR="00A44ACE" w:rsidRPr="001D17C9" w:rsidTr="00762AA7">
        <w:trPr>
          <w:jc w:val="center"/>
        </w:trPr>
        <w:tc>
          <w:tcPr>
            <w:tcW w:w="2628" w:type="dxa"/>
          </w:tcPr>
          <w:p w:rsidR="00A44ACE" w:rsidRPr="00A44ACE" w:rsidRDefault="00A44ACE" w:rsidP="00762AA7">
            <w:pPr>
              <w:spacing w:before="120" w:after="120"/>
              <w:jc w:val="both"/>
              <w:rPr>
                <w:rFonts w:ascii=".VnTime" w:hAnsi=".VnTime"/>
                <w:b/>
                <w:i/>
                <w:lang w:val="it-IT"/>
              </w:rPr>
            </w:pPr>
            <w:r w:rsidRPr="00A44ACE">
              <w:rPr>
                <w:rFonts w:ascii=".VnTime" w:hAnsi=".VnTime"/>
                <w:lang w:val="it-IT"/>
              </w:rPr>
              <w:t>01 gi¶i nhÊt</w:t>
            </w:r>
          </w:p>
        </w:tc>
        <w:tc>
          <w:tcPr>
            <w:tcW w:w="3240" w:type="dxa"/>
          </w:tcPr>
          <w:p w:rsidR="00A44ACE" w:rsidRPr="00A44ACE" w:rsidRDefault="00A44ACE" w:rsidP="00762AA7">
            <w:pPr>
              <w:spacing w:before="120" w:after="120"/>
              <w:jc w:val="both"/>
              <w:rPr>
                <w:rFonts w:ascii=".VnTime" w:hAnsi=".VnTime"/>
                <w:lang w:val="it-IT"/>
              </w:rPr>
            </w:pPr>
            <w:r w:rsidRPr="00A44ACE">
              <w:rPr>
                <w:rFonts w:ascii=".VnTime" w:hAnsi=".VnTime"/>
                <w:lang w:val="it-IT"/>
              </w:rPr>
              <w:t xml:space="preserve">mçi gi¶i: </w:t>
            </w:r>
            <w:r>
              <w:rPr>
                <w:rFonts w:ascii=".VnTime" w:hAnsi=".VnTime"/>
                <w:lang w:val="it-IT"/>
              </w:rPr>
              <w:t>5</w:t>
            </w:r>
            <w:r w:rsidRPr="00A44ACE">
              <w:rPr>
                <w:rFonts w:ascii=".VnTime" w:hAnsi=".VnTime"/>
                <w:lang w:val="it-IT"/>
              </w:rPr>
              <w:t>00 000 ®ång  =</w:t>
            </w:r>
          </w:p>
        </w:tc>
        <w:tc>
          <w:tcPr>
            <w:tcW w:w="2700" w:type="dxa"/>
          </w:tcPr>
          <w:p w:rsidR="00A44ACE" w:rsidRPr="00A44ACE" w:rsidRDefault="00A44ACE" w:rsidP="00762AA7">
            <w:pPr>
              <w:spacing w:before="120" w:after="120"/>
              <w:jc w:val="both"/>
              <w:rPr>
                <w:rFonts w:ascii=".VnTime" w:hAnsi=".VnTime"/>
                <w:b/>
                <w:i/>
                <w:lang w:val="it-IT"/>
              </w:rPr>
            </w:pPr>
            <w:r>
              <w:rPr>
                <w:rFonts w:ascii=".VnTime" w:hAnsi=".VnTime"/>
                <w:b/>
                <w:i/>
                <w:lang w:val="it-IT"/>
              </w:rPr>
              <w:t>5</w:t>
            </w:r>
            <w:r w:rsidRPr="00A44ACE">
              <w:rPr>
                <w:rFonts w:ascii=".VnTime" w:hAnsi=".VnTime"/>
                <w:b/>
                <w:i/>
                <w:lang w:val="it-IT"/>
              </w:rPr>
              <w:t>00 000 ®ång</w:t>
            </w:r>
          </w:p>
        </w:tc>
      </w:tr>
      <w:tr w:rsidR="00A44ACE" w:rsidRPr="001D17C9" w:rsidTr="00762AA7">
        <w:trPr>
          <w:jc w:val="center"/>
        </w:trPr>
        <w:tc>
          <w:tcPr>
            <w:tcW w:w="2628" w:type="dxa"/>
          </w:tcPr>
          <w:p w:rsidR="00A44ACE" w:rsidRPr="00A44ACE" w:rsidRDefault="00A44ACE" w:rsidP="00762AA7">
            <w:pPr>
              <w:spacing w:before="120" w:after="120"/>
              <w:jc w:val="both"/>
              <w:rPr>
                <w:rFonts w:ascii=".VnTime" w:hAnsi=".VnTime"/>
                <w:b/>
                <w:i/>
                <w:lang w:val="it-IT"/>
              </w:rPr>
            </w:pPr>
            <w:r w:rsidRPr="00A44ACE">
              <w:rPr>
                <w:rFonts w:ascii=".VnTime" w:hAnsi=".VnTime"/>
                <w:lang w:val="it-IT"/>
              </w:rPr>
              <w:t xml:space="preserve">02 gi¶i nh×:    </w:t>
            </w:r>
          </w:p>
        </w:tc>
        <w:tc>
          <w:tcPr>
            <w:tcW w:w="3240" w:type="dxa"/>
          </w:tcPr>
          <w:p w:rsidR="00A44ACE" w:rsidRPr="00A44ACE" w:rsidRDefault="00A44ACE" w:rsidP="00762AA7">
            <w:pPr>
              <w:spacing w:before="120" w:after="120"/>
              <w:jc w:val="both"/>
              <w:rPr>
                <w:rFonts w:ascii=".VnTime" w:hAnsi=".VnTime"/>
                <w:lang w:val="it-IT"/>
              </w:rPr>
            </w:pPr>
            <w:r w:rsidRPr="00A44ACE">
              <w:rPr>
                <w:rFonts w:ascii=".VnTime" w:hAnsi=".VnTime"/>
                <w:lang w:val="it-IT"/>
              </w:rPr>
              <w:t xml:space="preserve">mçi gi¶i: </w:t>
            </w:r>
            <w:r>
              <w:rPr>
                <w:rFonts w:ascii=".VnTime" w:hAnsi=".VnTime"/>
                <w:lang w:val="it-IT"/>
              </w:rPr>
              <w:t>2</w:t>
            </w:r>
            <w:r w:rsidRPr="00A44ACE">
              <w:rPr>
                <w:rFonts w:ascii=".VnTime" w:hAnsi=".VnTime"/>
                <w:lang w:val="it-IT"/>
              </w:rPr>
              <w:t>00 000 ®ång  =</w:t>
            </w:r>
          </w:p>
        </w:tc>
        <w:tc>
          <w:tcPr>
            <w:tcW w:w="2700" w:type="dxa"/>
          </w:tcPr>
          <w:p w:rsidR="00A44ACE" w:rsidRPr="00A44ACE" w:rsidRDefault="00A44ACE" w:rsidP="00762AA7">
            <w:pPr>
              <w:spacing w:before="120" w:after="120"/>
              <w:jc w:val="both"/>
              <w:rPr>
                <w:rFonts w:ascii=".VnTime" w:hAnsi=".VnTime"/>
                <w:b/>
                <w:i/>
                <w:lang w:val="it-IT"/>
              </w:rPr>
            </w:pPr>
            <w:r>
              <w:rPr>
                <w:rFonts w:ascii=".VnTime" w:hAnsi=".VnTime"/>
                <w:b/>
                <w:i/>
                <w:lang w:val="it-IT"/>
              </w:rPr>
              <w:t>4</w:t>
            </w:r>
            <w:r w:rsidRPr="00A44ACE">
              <w:rPr>
                <w:rFonts w:ascii=".VnTime" w:hAnsi=".VnTime"/>
                <w:b/>
                <w:i/>
                <w:lang w:val="it-IT"/>
              </w:rPr>
              <w:t>00 000 ®ång</w:t>
            </w:r>
          </w:p>
        </w:tc>
      </w:tr>
      <w:tr w:rsidR="00A44ACE" w:rsidRPr="001D17C9" w:rsidTr="00762AA7">
        <w:trPr>
          <w:jc w:val="center"/>
        </w:trPr>
        <w:tc>
          <w:tcPr>
            <w:tcW w:w="2628" w:type="dxa"/>
          </w:tcPr>
          <w:p w:rsidR="00A44ACE" w:rsidRPr="00A44ACE" w:rsidRDefault="00A44ACE" w:rsidP="00762AA7">
            <w:pPr>
              <w:spacing w:before="120" w:after="120"/>
              <w:jc w:val="both"/>
              <w:rPr>
                <w:rFonts w:ascii=".VnTime" w:hAnsi=".VnTime"/>
                <w:b/>
                <w:i/>
                <w:lang w:val="it-IT"/>
              </w:rPr>
            </w:pPr>
            <w:r w:rsidRPr="00A44ACE">
              <w:rPr>
                <w:rFonts w:ascii=".VnTime" w:hAnsi=".VnTime"/>
                <w:lang w:val="it-IT"/>
              </w:rPr>
              <w:t>03 gi¶i ba</w:t>
            </w:r>
          </w:p>
        </w:tc>
        <w:tc>
          <w:tcPr>
            <w:tcW w:w="3240" w:type="dxa"/>
          </w:tcPr>
          <w:p w:rsidR="00A44ACE" w:rsidRPr="00A44ACE" w:rsidRDefault="00A44ACE" w:rsidP="00762AA7">
            <w:pPr>
              <w:spacing w:before="120" w:after="120"/>
              <w:jc w:val="both"/>
              <w:rPr>
                <w:rFonts w:ascii=".VnTime" w:hAnsi=".VnTime"/>
                <w:lang w:val="it-IT"/>
              </w:rPr>
            </w:pPr>
            <w:r w:rsidRPr="00A44ACE">
              <w:rPr>
                <w:rFonts w:ascii=".VnTime" w:hAnsi=".VnTime"/>
                <w:lang w:val="it-IT"/>
              </w:rPr>
              <w:t xml:space="preserve">mçi gi¶i: </w:t>
            </w:r>
            <w:r>
              <w:rPr>
                <w:rFonts w:ascii=".VnTime" w:hAnsi=".VnTime"/>
                <w:lang w:val="it-IT"/>
              </w:rPr>
              <w:t>10</w:t>
            </w:r>
            <w:r w:rsidRPr="00A44ACE">
              <w:rPr>
                <w:rFonts w:ascii=".VnTime" w:hAnsi=".VnTime"/>
                <w:lang w:val="it-IT"/>
              </w:rPr>
              <w:t>0 000 ®ång  =</w:t>
            </w:r>
          </w:p>
        </w:tc>
        <w:tc>
          <w:tcPr>
            <w:tcW w:w="2700" w:type="dxa"/>
          </w:tcPr>
          <w:p w:rsidR="00A44ACE" w:rsidRPr="00A44ACE" w:rsidRDefault="00A44ACE" w:rsidP="00762AA7">
            <w:pPr>
              <w:spacing w:before="120" w:after="120"/>
              <w:jc w:val="both"/>
              <w:rPr>
                <w:rFonts w:ascii=".VnTime" w:hAnsi=".VnTime"/>
                <w:b/>
                <w:i/>
                <w:lang w:val="it-IT"/>
              </w:rPr>
            </w:pPr>
            <w:r>
              <w:rPr>
                <w:rFonts w:ascii=".VnTime" w:hAnsi=".VnTime"/>
                <w:b/>
                <w:i/>
                <w:lang w:val="it-IT"/>
              </w:rPr>
              <w:t>30</w:t>
            </w:r>
            <w:r w:rsidRPr="00A44ACE">
              <w:rPr>
                <w:rFonts w:ascii=".VnTime" w:hAnsi=".VnTime"/>
                <w:b/>
                <w:i/>
                <w:lang w:val="it-IT"/>
              </w:rPr>
              <w:t>0 000 ®ång</w:t>
            </w:r>
          </w:p>
        </w:tc>
      </w:tr>
      <w:tr w:rsidR="00A44ACE" w:rsidRPr="001D17C9" w:rsidTr="00762AA7">
        <w:trPr>
          <w:jc w:val="center"/>
        </w:trPr>
        <w:tc>
          <w:tcPr>
            <w:tcW w:w="2628" w:type="dxa"/>
          </w:tcPr>
          <w:p w:rsidR="00A44ACE" w:rsidRPr="00A44ACE" w:rsidRDefault="00A44ACE" w:rsidP="00762AA7">
            <w:pPr>
              <w:spacing w:before="120" w:after="120"/>
              <w:jc w:val="both"/>
              <w:rPr>
                <w:rFonts w:ascii=".VnTime" w:hAnsi=".VnTime"/>
                <w:b/>
                <w:i/>
                <w:lang w:val="it-IT"/>
              </w:rPr>
            </w:pPr>
            <w:r w:rsidRPr="00A44ACE">
              <w:rPr>
                <w:rFonts w:ascii=".VnTime" w:hAnsi=".VnTime"/>
                <w:lang w:val="it-IT"/>
              </w:rPr>
              <w:t>06 gi¶i khuyÕn khÝch</w:t>
            </w:r>
          </w:p>
        </w:tc>
        <w:tc>
          <w:tcPr>
            <w:tcW w:w="3240" w:type="dxa"/>
          </w:tcPr>
          <w:p w:rsidR="00A44ACE" w:rsidRPr="00A44ACE" w:rsidRDefault="00A44ACE" w:rsidP="00762AA7">
            <w:pPr>
              <w:spacing w:before="120" w:after="120"/>
              <w:jc w:val="both"/>
              <w:rPr>
                <w:rFonts w:ascii=".VnTime" w:hAnsi=".VnTime"/>
                <w:lang w:val="it-IT"/>
              </w:rPr>
            </w:pPr>
            <w:r w:rsidRPr="00A44ACE">
              <w:rPr>
                <w:rFonts w:ascii=".VnTime" w:hAnsi=".VnTime"/>
                <w:lang w:val="it-IT"/>
              </w:rPr>
              <w:t>mçi gi¶i: 50 000 ®ång  =</w:t>
            </w:r>
          </w:p>
        </w:tc>
        <w:tc>
          <w:tcPr>
            <w:tcW w:w="2700" w:type="dxa"/>
          </w:tcPr>
          <w:p w:rsidR="00A44ACE" w:rsidRPr="00A44ACE" w:rsidRDefault="00A44ACE" w:rsidP="00762AA7">
            <w:pPr>
              <w:spacing w:before="120" w:after="120"/>
              <w:jc w:val="both"/>
              <w:rPr>
                <w:rFonts w:ascii=".VnTime" w:hAnsi=".VnTime"/>
                <w:b/>
                <w:i/>
                <w:lang w:val="it-IT"/>
              </w:rPr>
            </w:pPr>
            <w:r w:rsidRPr="00A44ACE">
              <w:rPr>
                <w:rFonts w:ascii=".VnTime" w:hAnsi=".VnTime"/>
                <w:b/>
                <w:i/>
                <w:lang w:val="it-IT"/>
              </w:rPr>
              <w:t>300 000 ®ång</w:t>
            </w:r>
          </w:p>
        </w:tc>
      </w:tr>
    </w:tbl>
    <w:p w:rsidR="007035EF" w:rsidRDefault="007035EF" w:rsidP="00DE4BBD">
      <w:pPr>
        <w:spacing w:before="80"/>
        <w:ind w:firstLine="567"/>
        <w:jc w:val="both"/>
      </w:pPr>
      <w:r>
        <w:t>3.5. In giấy chứng nhận: 300 000 đồng</w:t>
      </w:r>
    </w:p>
    <w:p w:rsidR="00DE4BBD" w:rsidRDefault="007035EF" w:rsidP="00DE4BBD">
      <w:pPr>
        <w:spacing w:before="80"/>
        <w:ind w:firstLine="567"/>
        <w:jc w:val="both"/>
      </w:pPr>
      <w:r>
        <w:t>3.6.</w:t>
      </w:r>
      <w:r w:rsidR="00DE4BBD">
        <w:t xml:space="preserve"> Chi kh</w:t>
      </w:r>
      <w:r w:rsidR="00DE4BBD" w:rsidRPr="00BF0701">
        <w:t>ác</w:t>
      </w:r>
      <w:r w:rsidR="00DE4BBD">
        <w:t xml:space="preserve">: 300.000 </w:t>
      </w:r>
      <w:r w:rsidR="00DE4BBD" w:rsidRPr="00BF0701">
        <w:t>đồng</w:t>
      </w:r>
      <w:r w:rsidR="00DE4BBD">
        <w:t>.</w:t>
      </w:r>
    </w:p>
    <w:p w:rsidR="00DE4BBD" w:rsidRPr="00662A51" w:rsidRDefault="00DE4BBD" w:rsidP="00DE4BBD">
      <w:pPr>
        <w:spacing w:before="80"/>
        <w:ind w:firstLine="567"/>
        <w:jc w:val="both"/>
        <w:rPr>
          <w:color w:val="00B050"/>
        </w:rPr>
      </w:pPr>
      <w:r w:rsidRPr="00662A51">
        <w:rPr>
          <w:color w:val="00B050"/>
        </w:rPr>
        <w:t xml:space="preserve">* </w:t>
      </w:r>
      <w:r w:rsidRPr="00662A51">
        <w:rPr>
          <w:i/>
          <w:color w:val="00B050"/>
        </w:rPr>
        <w:t xml:space="preserve">T ổng dự toán chi: </w:t>
      </w:r>
      <w:r w:rsidR="00A44ACE">
        <w:rPr>
          <w:i/>
          <w:color w:val="00B050"/>
        </w:rPr>
        <w:t>5</w:t>
      </w:r>
      <w:r w:rsidRPr="00662A51">
        <w:rPr>
          <w:i/>
          <w:color w:val="00B050"/>
        </w:rPr>
        <w:t xml:space="preserve"> </w:t>
      </w:r>
      <w:r w:rsidR="007035EF">
        <w:rPr>
          <w:i/>
          <w:color w:val="00B050"/>
        </w:rPr>
        <w:t>7</w:t>
      </w:r>
      <w:r w:rsidR="00A44ACE">
        <w:rPr>
          <w:i/>
          <w:color w:val="00B050"/>
        </w:rPr>
        <w:t>5</w:t>
      </w:r>
      <w:r w:rsidRPr="00662A51">
        <w:rPr>
          <w:i/>
          <w:color w:val="00B050"/>
        </w:rPr>
        <w:t>0 000 đồng</w:t>
      </w:r>
      <w:r w:rsidRPr="00662A51">
        <w:rPr>
          <w:color w:val="00B050"/>
        </w:rPr>
        <w:t>. (</w:t>
      </w:r>
      <w:r w:rsidR="00A44ACE">
        <w:rPr>
          <w:color w:val="00B050"/>
        </w:rPr>
        <w:t>năm triệu bốn trăm năm</w:t>
      </w:r>
      <w:r w:rsidRPr="00662A51">
        <w:rPr>
          <w:color w:val="00B050"/>
        </w:rPr>
        <w:t xml:space="preserve"> mươi nghìn đồng)</w:t>
      </w:r>
    </w:p>
    <w:p w:rsidR="00DE4BBD" w:rsidRPr="00B23B34" w:rsidRDefault="00DE4BBD" w:rsidP="00DE4BBD">
      <w:pPr>
        <w:spacing w:before="80"/>
        <w:jc w:val="both"/>
        <w:rPr>
          <w:b/>
        </w:rPr>
      </w:pPr>
      <w:r>
        <w:tab/>
      </w:r>
      <w:r w:rsidRPr="00B23B34">
        <w:rPr>
          <w:b/>
        </w:rPr>
        <w:t xml:space="preserve">VII- Tổ chức thực hiện </w:t>
      </w:r>
    </w:p>
    <w:p w:rsidR="00DE4BBD" w:rsidRDefault="00DE4BBD" w:rsidP="00DE4BBD">
      <w:pPr>
        <w:spacing w:before="80"/>
        <w:jc w:val="both"/>
      </w:pPr>
      <w:r>
        <w:tab/>
        <w:t xml:space="preserve">- </w:t>
      </w:r>
      <w:r w:rsidRPr="004C7755">
        <w:rPr>
          <w:color w:val="FF0000"/>
        </w:rPr>
        <w:t xml:space="preserve">Từ  </w:t>
      </w:r>
      <w:r w:rsidR="001D3E9F">
        <w:rPr>
          <w:color w:val="FF0000"/>
        </w:rPr>
        <w:t>25 / 9</w:t>
      </w:r>
      <w:r w:rsidRPr="004C7755">
        <w:rPr>
          <w:color w:val="FF0000"/>
        </w:rPr>
        <w:t xml:space="preserve"> / 201</w:t>
      </w:r>
      <w:r w:rsidR="001D3E9F">
        <w:rPr>
          <w:color w:val="FF0000"/>
        </w:rPr>
        <w:t>7</w:t>
      </w:r>
      <w:r w:rsidRPr="004C7755">
        <w:rPr>
          <w:color w:val="FF0000"/>
        </w:rPr>
        <w:t xml:space="preserve"> đến</w:t>
      </w:r>
      <w:r w:rsidR="001D3E9F">
        <w:rPr>
          <w:color w:val="FF0000"/>
        </w:rPr>
        <w:t xml:space="preserve"> 29 / 9</w:t>
      </w:r>
      <w:r w:rsidRPr="004C7755">
        <w:rPr>
          <w:color w:val="FF0000"/>
        </w:rPr>
        <w:t xml:space="preserve"> / 201</w:t>
      </w:r>
      <w:r w:rsidR="001D3E9F">
        <w:rPr>
          <w:color w:val="FF0000"/>
        </w:rPr>
        <w:t>7</w:t>
      </w:r>
      <w:r w:rsidRPr="004C7755">
        <w:rPr>
          <w:color w:val="FF0000"/>
        </w:rPr>
        <w:t>,</w:t>
      </w:r>
      <w:r>
        <w:t xml:space="preserve"> Ban t</w:t>
      </w:r>
      <w:r w:rsidRPr="003C2E23">
        <w:t>ổ</w:t>
      </w:r>
      <w:r>
        <w:t xml:space="preserve"> ch</w:t>
      </w:r>
      <w:r w:rsidRPr="003C2E23">
        <w:t>ức</w:t>
      </w:r>
      <w:r>
        <w:t xml:space="preserve"> th</w:t>
      </w:r>
      <w:r w:rsidRPr="003C2E23">
        <w:t>ô</w:t>
      </w:r>
      <w:r>
        <w:t>ng b</w:t>
      </w:r>
      <w:r w:rsidRPr="003C2E23">
        <w:t>áo</w:t>
      </w:r>
      <w:r>
        <w:t xml:space="preserve"> cho CB-GV v</w:t>
      </w:r>
      <w:r w:rsidRPr="003C2E23">
        <w:t>à</w:t>
      </w:r>
      <w:r>
        <w:t xml:space="preserve"> t</w:t>
      </w:r>
      <w:r w:rsidRPr="003C2E23">
        <w:t>ổ</w:t>
      </w:r>
      <w:r>
        <w:t xml:space="preserve"> ch</w:t>
      </w:r>
      <w:r w:rsidRPr="003C2E23">
        <w:t>ức</w:t>
      </w:r>
      <w:r>
        <w:t xml:space="preserve"> h</w:t>
      </w:r>
      <w:r w:rsidRPr="003C2E23">
        <w:t>ọc</w:t>
      </w:r>
      <w:r>
        <w:t xml:space="preserve"> t</w:t>
      </w:r>
      <w:r w:rsidRPr="003C2E23">
        <w:t>ập</w:t>
      </w:r>
      <w:r>
        <w:t xml:space="preserve"> </w:t>
      </w:r>
      <w:r w:rsidRPr="003C2E23">
        <w:t>Đ</w:t>
      </w:r>
      <w:r>
        <w:t>i</w:t>
      </w:r>
      <w:r w:rsidRPr="003C2E23">
        <w:t>ều</w:t>
      </w:r>
      <w:r>
        <w:t xml:space="preserve"> l</w:t>
      </w:r>
      <w:r w:rsidRPr="003C2E23">
        <w:t>ệ</w:t>
      </w:r>
      <w:r>
        <w:t xml:space="preserve"> h</w:t>
      </w:r>
      <w:r w:rsidRPr="003C2E23">
        <w:t>ội</w:t>
      </w:r>
      <w:r>
        <w:t xml:space="preserve"> thi, th</w:t>
      </w:r>
      <w:r w:rsidRPr="003C2E23">
        <w:t>ành</w:t>
      </w:r>
      <w:r>
        <w:t xml:space="preserve"> l</w:t>
      </w:r>
      <w:r w:rsidRPr="003C2E23">
        <w:t>ập</w:t>
      </w:r>
      <w:r>
        <w:t xml:space="preserve"> c</w:t>
      </w:r>
      <w:r w:rsidRPr="003C2E23">
        <w:t>ác</w:t>
      </w:r>
      <w:r>
        <w:t xml:space="preserve"> Ban th</w:t>
      </w:r>
      <w:r w:rsidRPr="003C2E23">
        <w:t>ư</w:t>
      </w:r>
      <w:r>
        <w:t xml:space="preserve"> k</w:t>
      </w:r>
      <w:r w:rsidRPr="003C2E23">
        <w:t>ý</w:t>
      </w:r>
      <w:r>
        <w:t>, Ban gi</w:t>
      </w:r>
      <w:r w:rsidRPr="003C2E23">
        <w:t>ám</w:t>
      </w:r>
      <w:r>
        <w:t xml:space="preserve"> kh</w:t>
      </w:r>
      <w:r w:rsidRPr="003C2E23">
        <w:t>ảo</w:t>
      </w:r>
      <w:r>
        <w:t xml:space="preserve">, Ban ra </w:t>
      </w:r>
      <w:r w:rsidRPr="003C2E23">
        <w:t>đề</w:t>
      </w:r>
      <w:r>
        <w:t>, c</w:t>
      </w:r>
      <w:r w:rsidRPr="003C2E23">
        <w:t>ác</w:t>
      </w:r>
      <w:r>
        <w:t xml:space="preserve"> ti</w:t>
      </w:r>
      <w:r w:rsidRPr="003C2E23">
        <w:t>ểu</w:t>
      </w:r>
      <w:r>
        <w:t xml:space="preserve"> ban gi</w:t>
      </w:r>
      <w:r w:rsidRPr="003C2E23">
        <w:t>ám</w:t>
      </w:r>
      <w:r>
        <w:t xml:space="preserve"> kh</w:t>
      </w:r>
      <w:r w:rsidRPr="003C2E23">
        <w:t>ảo</w:t>
      </w:r>
      <w:r>
        <w:t xml:space="preserve"> v</w:t>
      </w:r>
      <w:r w:rsidRPr="003C2E23">
        <w:t>à</w:t>
      </w:r>
      <w:r>
        <w:t xml:space="preserve"> ti</w:t>
      </w:r>
      <w:r w:rsidRPr="003C2E23">
        <w:t>ếp</w:t>
      </w:r>
      <w:r>
        <w:t xml:space="preserve"> nh</w:t>
      </w:r>
      <w:r w:rsidRPr="003C2E23">
        <w:t>ận</w:t>
      </w:r>
      <w:r>
        <w:t xml:space="preserve"> danh s</w:t>
      </w:r>
      <w:r w:rsidRPr="003C2E23">
        <w:t>ách</w:t>
      </w:r>
      <w:r>
        <w:t xml:space="preserve"> </w:t>
      </w:r>
      <w:r w:rsidRPr="003C2E23">
        <w:t>đă</w:t>
      </w:r>
      <w:r>
        <w:t>ng k</w:t>
      </w:r>
      <w:r w:rsidRPr="003C2E23">
        <w:t>ý</w:t>
      </w:r>
      <w:r>
        <w:t xml:space="preserve"> d</w:t>
      </w:r>
      <w:r w:rsidRPr="003C2E23">
        <w:t>ự</w:t>
      </w:r>
      <w:r>
        <w:t xml:space="preserve"> thi c</w:t>
      </w:r>
      <w:r w:rsidRPr="00342390">
        <w:t>ủa</w:t>
      </w:r>
      <w:r>
        <w:t xml:space="preserve"> c</w:t>
      </w:r>
      <w:r w:rsidRPr="003C2E23">
        <w:t>ác</w:t>
      </w:r>
      <w:r>
        <w:t xml:space="preserve"> t</w:t>
      </w:r>
      <w:r w:rsidRPr="003C2E23">
        <w:t>ổ</w:t>
      </w:r>
      <w:r>
        <w:t xml:space="preserve"> chuy</w:t>
      </w:r>
      <w:r w:rsidRPr="003C2E23">
        <w:t>ê</w:t>
      </w:r>
      <w:r>
        <w:t>n m</w:t>
      </w:r>
      <w:r w:rsidRPr="003C2E23">
        <w:t>ô</w:t>
      </w:r>
      <w:r>
        <w:t>n, chu</w:t>
      </w:r>
      <w:r w:rsidRPr="003C2E23">
        <w:t>ẩn</w:t>
      </w:r>
      <w:r>
        <w:t xml:space="preserve"> b</w:t>
      </w:r>
      <w:r w:rsidRPr="003C2E23">
        <w:t>ị</w:t>
      </w:r>
      <w:r>
        <w:t xml:space="preserve"> </w:t>
      </w:r>
      <w:r w:rsidRPr="003C2E23">
        <w:t>đề</w:t>
      </w:r>
      <w:r>
        <w:t xml:space="preserve"> thi .</w:t>
      </w:r>
    </w:p>
    <w:p w:rsidR="00DE4BBD" w:rsidRDefault="00DE4BBD" w:rsidP="00DE4BBD">
      <w:pPr>
        <w:spacing w:before="80"/>
        <w:jc w:val="both"/>
      </w:pPr>
      <w:r>
        <w:tab/>
        <w:t>- H</w:t>
      </w:r>
      <w:r w:rsidRPr="00E0164F">
        <w:t>ồ</w:t>
      </w:r>
      <w:r>
        <w:t xml:space="preserve"> s</w:t>
      </w:r>
      <w:r w:rsidRPr="00E0164F">
        <w:t>ơ</w:t>
      </w:r>
      <w:r>
        <w:t xml:space="preserve"> </w:t>
      </w:r>
      <w:r w:rsidRPr="00E0164F">
        <w:t>đă</w:t>
      </w:r>
      <w:r>
        <w:t>ng k</w:t>
      </w:r>
      <w:r w:rsidRPr="00E0164F">
        <w:t>í</w:t>
      </w:r>
      <w:r>
        <w:t xml:space="preserve"> d</w:t>
      </w:r>
      <w:r w:rsidRPr="00E0164F">
        <w:t>ự</w:t>
      </w:r>
      <w:r>
        <w:t xml:space="preserve"> thi g</w:t>
      </w:r>
      <w:r w:rsidRPr="00E0164F">
        <w:t>ồm</w:t>
      </w:r>
      <w:r>
        <w:t>: Danh s</w:t>
      </w:r>
      <w:r w:rsidRPr="00E0164F">
        <w:t>ách</w:t>
      </w:r>
      <w:r>
        <w:t xml:space="preserve"> c</w:t>
      </w:r>
      <w:r w:rsidRPr="00E0164F">
        <w:t>ác</w:t>
      </w:r>
      <w:r>
        <w:t xml:space="preserve"> gi</w:t>
      </w:r>
      <w:r w:rsidRPr="00E0164F">
        <w:t>áo</w:t>
      </w:r>
      <w:r>
        <w:t xml:space="preserve"> vi</w:t>
      </w:r>
      <w:r w:rsidRPr="00E0164F">
        <w:t>ê</w:t>
      </w:r>
      <w:r>
        <w:t xml:space="preserve">n </w:t>
      </w:r>
      <w:r w:rsidRPr="00E0164F">
        <w:t>đă</w:t>
      </w:r>
      <w:r>
        <w:t>ng k</w:t>
      </w:r>
      <w:r w:rsidRPr="00E0164F">
        <w:t>ý</w:t>
      </w:r>
      <w:r>
        <w:t xml:space="preserve"> d</w:t>
      </w:r>
      <w:r w:rsidRPr="00E0164F">
        <w:t>ự</w:t>
      </w:r>
      <w:r>
        <w:t xml:space="preserve"> thi, s</w:t>
      </w:r>
      <w:r w:rsidRPr="00E0164F">
        <w:t>áng</w:t>
      </w:r>
      <w:r>
        <w:t xml:space="preserve"> ki</w:t>
      </w:r>
      <w:r w:rsidRPr="00E0164F">
        <w:t>ến</w:t>
      </w:r>
      <w:r>
        <w:t xml:space="preserve"> c</w:t>
      </w:r>
      <w:r w:rsidRPr="00E0164F">
        <w:t>ủa</w:t>
      </w:r>
      <w:r>
        <w:t xml:space="preserve"> gi</w:t>
      </w:r>
      <w:r w:rsidRPr="00E0164F">
        <w:t>áo</w:t>
      </w:r>
      <w:r>
        <w:t xml:space="preserve"> vi</w:t>
      </w:r>
      <w:r w:rsidRPr="00E0164F">
        <w:t>ê</w:t>
      </w:r>
      <w:r>
        <w:t>n.</w:t>
      </w:r>
    </w:p>
    <w:p w:rsidR="00DE4BBD" w:rsidRDefault="00DE4BBD" w:rsidP="00DE4BBD">
      <w:pPr>
        <w:spacing w:before="80"/>
        <w:jc w:val="both"/>
      </w:pPr>
      <w:r>
        <w:tab/>
      </w:r>
      <w:r w:rsidR="007035EF">
        <w:rPr>
          <w:color w:val="FF0000"/>
        </w:rPr>
        <w:t xml:space="preserve">- </w:t>
      </w:r>
      <w:r w:rsidRPr="00730541">
        <w:rPr>
          <w:color w:val="FF0000"/>
        </w:rPr>
        <w:t xml:space="preserve">Từ </w:t>
      </w:r>
      <w:r w:rsidR="001D3E9F">
        <w:rPr>
          <w:color w:val="FF0000"/>
        </w:rPr>
        <w:t>02</w:t>
      </w:r>
      <w:r w:rsidRPr="00730541">
        <w:rPr>
          <w:color w:val="FF0000"/>
        </w:rPr>
        <w:t>/10/201</w:t>
      </w:r>
      <w:r w:rsidR="001D3E9F">
        <w:rPr>
          <w:color w:val="FF0000"/>
        </w:rPr>
        <w:t>7</w:t>
      </w:r>
      <w:r w:rsidR="007035EF">
        <w:rPr>
          <w:color w:val="FF0000"/>
        </w:rPr>
        <w:t xml:space="preserve"> đến 10/11/2017</w:t>
      </w:r>
      <w:r w:rsidRPr="00730541">
        <w:rPr>
          <w:color w:val="FF0000"/>
        </w:rPr>
        <w:t>:</w:t>
      </w:r>
      <w:r>
        <w:t xml:space="preserve"> T</w:t>
      </w:r>
      <w:r w:rsidRPr="00E0164F">
        <w:t>ổ</w:t>
      </w:r>
      <w:r>
        <w:t xml:space="preserve"> ch</w:t>
      </w:r>
      <w:r w:rsidRPr="00E0164F">
        <w:t>ức</w:t>
      </w:r>
      <w:r>
        <w:t xml:space="preserve"> h</w:t>
      </w:r>
      <w:r w:rsidRPr="00E0164F">
        <w:t>ội</w:t>
      </w:r>
      <w:r>
        <w:t xml:space="preserve"> thi, c</w:t>
      </w:r>
      <w:r w:rsidRPr="00E0164F">
        <w:t>ác</w:t>
      </w:r>
      <w:r>
        <w:t xml:space="preserve"> Ban th</w:t>
      </w:r>
      <w:r w:rsidRPr="00B23B34">
        <w:t>ư</w:t>
      </w:r>
      <w:r>
        <w:t xml:space="preserve"> k</w:t>
      </w:r>
      <w:r w:rsidRPr="00E0164F">
        <w:t>í</w:t>
      </w:r>
      <w:r>
        <w:t xml:space="preserve">, Ban ra </w:t>
      </w:r>
      <w:r w:rsidRPr="00E0164F">
        <w:t>đề</w:t>
      </w:r>
      <w:r>
        <w:t>, Ban gi</w:t>
      </w:r>
      <w:r w:rsidRPr="00E0164F">
        <w:t>á</w:t>
      </w:r>
      <w:r>
        <w:t>m kh</w:t>
      </w:r>
      <w:r w:rsidRPr="00E0164F">
        <w:t>ảo</w:t>
      </w:r>
      <w:r>
        <w:t xml:space="preserve"> v</w:t>
      </w:r>
      <w:r w:rsidRPr="00E0164F">
        <w:t>à</w:t>
      </w:r>
      <w:r>
        <w:t xml:space="preserve"> c</w:t>
      </w:r>
      <w:r w:rsidRPr="00E0164F">
        <w:t>ác</w:t>
      </w:r>
      <w:r>
        <w:t xml:space="preserve"> ti</w:t>
      </w:r>
      <w:r w:rsidRPr="00E0164F">
        <w:t>ểu</w:t>
      </w:r>
      <w:r>
        <w:t xml:space="preserve"> ban, c</w:t>
      </w:r>
      <w:r w:rsidRPr="00E0164F">
        <w:t>ác</w:t>
      </w:r>
      <w:r>
        <w:t xml:space="preserve"> t</w:t>
      </w:r>
      <w:r w:rsidRPr="00E0164F">
        <w:t>ổ</w:t>
      </w:r>
      <w:r>
        <w:t xml:space="preserve"> chuy</w:t>
      </w:r>
      <w:r w:rsidRPr="00E0164F">
        <w:t>ê</w:t>
      </w:r>
      <w:r>
        <w:t>n m</w:t>
      </w:r>
      <w:r w:rsidRPr="00E0164F">
        <w:t>ô</w:t>
      </w:r>
      <w:r>
        <w:t>n, b</w:t>
      </w:r>
      <w:r w:rsidRPr="00E0164F">
        <w:t>ộ</w:t>
      </w:r>
      <w:r>
        <w:t xml:space="preserve"> ph</w:t>
      </w:r>
      <w:r w:rsidRPr="00E0164F">
        <w:t>ận</w:t>
      </w:r>
      <w:r>
        <w:t xml:space="preserve"> h</w:t>
      </w:r>
      <w:r w:rsidRPr="00E0164F">
        <w:t>ành</w:t>
      </w:r>
      <w:r>
        <w:t xml:space="preserve"> ch</w:t>
      </w:r>
      <w:r w:rsidRPr="00E0164F">
        <w:t>ính</w:t>
      </w:r>
      <w:r>
        <w:t xml:space="preserve"> tu</w:t>
      </w:r>
      <w:r w:rsidRPr="00E0164F">
        <w:t>ỳ</w:t>
      </w:r>
      <w:r>
        <w:t xml:space="preserve"> theo ch</w:t>
      </w:r>
      <w:r w:rsidRPr="00E0164F">
        <w:t>ức</w:t>
      </w:r>
      <w:r>
        <w:t xml:space="preserve"> n</w:t>
      </w:r>
      <w:r w:rsidRPr="00E0164F">
        <w:t>ă</w:t>
      </w:r>
      <w:r>
        <w:t>ng, nhi</w:t>
      </w:r>
      <w:r w:rsidRPr="00E0164F">
        <w:t>ệm</w:t>
      </w:r>
      <w:r>
        <w:t xml:space="preserve"> v</w:t>
      </w:r>
      <w:r w:rsidRPr="00E0164F">
        <w:t>ụ</w:t>
      </w:r>
      <w:r>
        <w:t xml:space="preserve"> </w:t>
      </w:r>
      <w:r w:rsidRPr="00E0164F">
        <w:t>đ</w:t>
      </w:r>
      <w:r w:rsidRPr="0005147A">
        <w:t>ượ</w:t>
      </w:r>
      <w:r w:rsidRPr="00E0164F">
        <w:t>c</w:t>
      </w:r>
      <w:r>
        <w:t xml:space="preserve"> quy </w:t>
      </w:r>
      <w:r w:rsidRPr="00E0164F">
        <w:t>định</w:t>
      </w:r>
      <w:r>
        <w:t xml:space="preserve"> t</w:t>
      </w:r>
      <w:r w:rsidRPr="00E0164F">
        <w:t>ổ</w:t>
      </w:r>
      <w:r>
        <w:t xml:space="preserve"> ch</w:t>
      </w:r>
      <w:r w:rsidRPr="00E0164F">
        <w:t>ức</w:t>
      </w:r>
      <w:r>
        <w:t xml:space="preserve"> th</w:t>
      </w:r>
      <w:r w:rsidRPr="00E0164F">
        <w:t>ực</w:t>
      </w:r>
      <w:r>
        <w:t xml:space="preserve"> hi</w:t>
      </w:r>
      <w:r w:rsidRPr="00E0164F">
        <w:t>ện</w:t>
      </w:r>
      <w:r>
        <w:t xml:space="preserve"> k</w:t>
      </w:r>
      <w:r w:rsidRPr="00E0164F">
        <w:t>ế</w:t>
      </w:r>
      <w:r>
        <w:t xml:space="preserve"> ho</w:t>
      </w:r>
      <w:r w:rsidRPr="00E0164F">
        <w:t>ạch</w:t>
      </w:r>
      <w:r>
        <w:t xml:space="preserve"> n</w:t>
      </w:r>
      <w:r w:rsidRPr="00E0164F">
        <w:t>ày</w:t>
      </w:r>
      <w:r>
        <w:t>.</w:t>
      </w:r>
    </w:p>
    <w:p w:rsidR="00DE4BBD" w:rsidRDefault="00DE4BBD" w:rsidP="00DE4BBD">
      <w:pPr>
        <w:spacing w:before="80"/>
        <w:jc w:val="both"/>
      </w:pPr>
      <w:r>
        <w:tab/>
      </w:r>
      <w:r w:rsidRPr="00730541">
        <w:rPr>
          <w:color w:val="FF0000"/>
        </w:rPr>
        <w:t xml:space="preserve">- Từ </w:t>
      </w:r>
      <w:r w:rsidR="007035EF">
        <w:rPr>
          <w:color w:val="FF0000"/>
        </w:rPr>
        <w:t>15/11/2017 đến 20</w:t>
      </w:r>
      <w:r w:rsidR="00A44ACE">
        <w:rPr>
          <w:color w:val="FF0000"/>
        </w:rPr>
        <w:t>/11/2017</w:t>
      </w:r>
      <w:r w:rsidRPr="00730541">
        <w:rPr>
          <w:color w:val="FF0000"/>
        </w:rPr>
        <w:t>:</w:t>
      </w:r>
      <w:r>
        <w:t xml:space="preserve"> Tổng kết và trao giải Hội thi.</w:t>
      </w:r>
    </w:p>
    <w:p w:rsidR="00DE4BBD" w:rsidRPr="007035EF" w:rsidRDefault="00DE4BBD" w:rsidP="00DE4BBD">
      <w:pPr>
        <w:rPr>
          <w:b/>
          <w:i/>
          <w:sz w:val="24"/>
          <w:szCs w:val="24"/>
          <w:u w:val="single"/>
        </w:rPr>
      </w:pPr>
      <w:r w:rsidRPr="007035EF">
        <w:rPr>
          <w:b/>
          <w:i/>
          <w:sz w:val="24"/>
          <w:szCs w:val="24"/>
          <w:u w:val="single"/>
        </w:rPr>
        <w:t>Nơi nhận:</w:t>
      </w:r>
    </w:p>
    <w:p w:rsidR="00DE4BBD" w:rsidRPr="001E0A0E" w:rsidRDefault="00DE4BBD" w:rsidP="00DE4BBD">
      <w:pPr>
        <w:rPr>
          <w:sz w:val="24"/>
          <w:szCs w:val="24"/>
        </w:rPr>
      </w:pPr>
      <w:r w:rsidRPr="001E0A0E">
        <w:rPr>
          <w:sz w:val="24"/>
          <w:szCs w:val="24"/>
        </w:rPr>
        <w:t>- Phó hiệu trưởng,</w:t>
      </w:r>
    </w:p>
    <w:p w:rsidR="00DE4BBD" w:rsidRPr="001E0A0E" w:rsidRDefault="00DE4BBD" w:rsidP="00DE4BBD">
      <w:pPr>
        <w:rPr>
          <w:sz w:val="24"/>
          <w:szCs w:val="24"/>
        </w:rPr>
      </w:pPr>
      <w:r w:rsidRPr="001E0A0E">
        <w:rPr>
          <w:sz w:val="24"/>
          <w:szCs w:val="24"/>
        </w:rPr>
        <w:t>- Các tổ CM,</w:t>
      </w:r>
    </w:p>
    <w:p w:rsidR="00DE4BBD" w:rsidRDefault="007035EF" w:rsidP="00DE4BBD">
      <w:pPr>
        <w:rPr>
          <w:sz w:val="24"/>
          <w:szCs w:val="24"/>
        </w:rPr>
      </w:pPr>
      <w:r>
        <w:rPr>
          <w:sz w:val="24"/>
          <w:szCs w:val="24"/>
        </w:rPr>
        <w:t>- Kế toán,</w:t>
      </w:r>
    </w:p>
    <w:p w:rsidR="00DE4BBD" w:rsidRPr="001E0A0E" w:rsidRDefault="00DE4BBD" w:rsidP="00DE4BBD">
      <w:pPr>
        <w:rPr>
          <w:sz w:val="24"/>
          <w:szCs w:val="24"/>
        </w:rPr>
      </w:pPr>
      <w:r>
        <w:rPr>
          <w:sz w:val="24"/>
          <w:szCs w:val="24"/>
        </w:rPr>
        <w:t>- Lưu VT</w:t>
      </w:r>
      <w:r w:rsidR="007035EF">
        <w:rPr>
          <w:sz w:val="24"/>
          <w:szCs w:val="24"/>
        </w:rPr>
        <w:t>, kiểm định.</w:t>
      </w:r>
    </w:p>
    <w:p w:rsidR="00DE4BBD" w:rsidRDefault="00DE4BBD" w:rsidP="00DE4BBD">
      <w:pPr>
        <w:tabs>
          <w:tab w:val="right" w:pos="9747"/>
        </w:tabs>
        <w:spacing w:before="80"/>
        <w:rPr>
          <w:b/>
        </w:rPr>
      </w:pPr>
      <w:r>
        <w:rPr>
          <w:b/>
        </w:rPr>
        <w:tab/>
      </w:r>
      <w:r w:rsidRPr="0005147A">
        <w:rPr>
          <w:b/>
        </w:rPr>
        <w:t xml:space="preserve">TRƯỞNG BAN TỔ CHỨC HỘI THI </w:t>
      </w:r>
    </w:p>
    <w:p w:rsidR="00DE4BBD" w:rsidRDefault="00DE4BBD" w:rsidP="00DE4BBD">
      <w:pPr>
        <w:spacing w:before="80"/>
        <w:jc w:val="right"/>
        <w:rPr>
          <w:b/>
        </w:rPr>
      </w:pPr>
    </w:p>
    <w:p w:rsidR="00DE4BBD" w:rsidRDefault="00DE4BBD" w:rsidP="00DE4BBD">
      <w:pPr>
        <w:spacing w:before="80"/>
        <w:jc w:val="right"/>
        <w:rPr>
          <w:b/>
        </w:rPr>
      </w:pPr>
    </w:p>
    <w:p w:rsidR="00DE4BBD" w:rsidRDefault="00DE4BBD" w:rsidP="00DE4BBD">
      <w:pPr>
        <w:spacing w:before="80"/>
        <w:rPr>
          <w:b/>
        </w:rPr>
      </w:pPr>
    </w:p>
    <w:p w:rsidR="00DE4BBD" w:rsidRDefault="00DE4BBD" w:rsidP="00DE4BBD">
      <w:pPr>
        <w:spacing w:before="80"/>
        <w:jc w:val="right"/>
        <w:rPr>
          <w:b/>
        </w:rPr>
      </w:pPr>
    </w:p>
    <w:p w:rsidR="00DE4BBD" w:rsidRDefault="00DE4BBD" w:rsidP="00565C1C">
      <w:pPr>
        <w:spacing w:before="80"/>
        <w:jc w:val="center"/>
      </w:pPr>
      <w:r>
        <w:rPr>
          <w:b/>
        </w:rPr>
        <w:t xml:space="preserve">                                                                        Nguyễn Hồng Quang</w:t>
      </w:r>
    </w:p>
    <w:p w:rsidR="008F1343" w:rsidRDefault="008F1343"/>
    <w:sectPr w:rsidR="008F1343" w:rsidSect="007035EF">
      <w:footerReference w:type="even" r:id="rId6"/>
      <w:footerReference w:type="default" r:id="rId7"/>
      <w:pgSz w:w="12242" w:h="15842" w:code="1"/>
      <w:pgMar w:top="567" w:right="851" w:bottom="567" w:left="1418"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958" w:rsidRDefault="00040958" w:rsidP="00236528">
      <w:r>
        <w:separator/>
      </w:r>
    </w:p>
  </w:endnote>
  <w:endnote w:type="continuationSeparator" w:id="1">
    <w:p w:rsidR="00040958" w:rsidRDefault="00040958" w:rsidP="002365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9B8" w:rsidRDefault="00F75234" w:rsidP="006F1875">
    <w:pPr>
      <w:pStyle w:val="Footer"/>
      <w:framePr w:wrap="around" w:vAnchor="text" w:hAnchor="margin" w:xAlign="right" w:y="1"/>
      <w:rPr>
        <w:rStyle w:val="PageNumber"/>
      </w:rPr>
    </w:pPr>
    <w:r>
      <w:rPr>
        <w:rStyle w:val="PageNumber"/>
      </w:rPr>
      <w:fldChar w:fldCharType="begin"/>
    </w:r>
    <w:r w:rsidR="00662A51">
      <w:rPr>
        <w:rStyle w:val="PageNumber"/>
      </w:rPr>
      <w:instrText xml:space="preserve">PAGE  </w:instrText>
    </w:r>
    <w:r>
      <w:rPr>
        <w:rStyle w:val="PageNumber"/>
      </w:rPr>
      <w:fldChar w:fldCharType="end"/>
    </w:r>
  </w:p>
  <w:p w:rsidR="00E739B8" w:rsidRDefault="00040958" w:rsidP="00FE6A4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9B8" w:rsidRDefault="00F75234" w:rsidP="006F1875">
    <w:pPr>
      <w:pStyle w:val="Footer"/>
      <w:framePr w:wrap="around" w:vAnchor="text" w:hAnchor="margin" w:xAlign="right" w:y="1"/>
      <w:rPr>
        <w:rStyle w:val="PageNumber"/>
      </w:rPr>
    </w:pPr>
    <w:r>
      <w:rPr>
        <w:rStyle w:val="PageNumber"/>
      </w:rPr>
      <w:fldChar w:fldCharType="begin"/>
    </w:r>
    <w:r w:rsidR="00662A51">
      <w:rPr>
        <w:rStyle w:val="PageNumber"/>
      </w:rPr>
      <w:instrText xml:space="preserve">PAGE  </w:instrText>
    </w:r>
    <w:r>
      <w:rPr>
        <w:rStyle w:val="PageNumber"/>
      </w:rPr>
      <w:fldChar w:fldCharType="separate"/>
    </w:r>
    <w:r w:rsidR="00EB5B0F">
      <w:rPr>
        <w:rStyle w:val="PageNumber"/>
        <w:noProof/>
      </w:rPr>
      <w:t>4</w:t>
    </w:r>
    <w:r>
      <w:rPr>
        <w:rStyle w:val="PageNumber"/>
      </w:rPr>
      <w:fldChar w:fldCharType="end"/>
    </w:r>
  </w:p>
  <w:p w:rsidR="00E739B8" w:rsidRDefault="00040958" w:rsidP="00FE6A4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958" w:rsidRDefault="00040958" w:rsidP="00236528">
      <w:r>
        <w:separator/>
      </w:r>
    </w:p>
  </w:footnote>
  <w:footnote w:type="continuationSeparator" w:id="1">
    <w:p w:rsidR="00040958" w:rsidRDefault="00040958" w:rsidP="002365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0"/>
    <w:footnote w:id="1"/>
  </w:footnotePr>
  <w:endnotePr>
    <w:endnote w:id="0"/>
    <w:endnote w:id="1"/>
  </w:endnotePr>
  <w:compat/>
  <w:rsids>
    <w:rsidRoot w:val="00DE4BBD"/>
    <w:rsid w:val="00040958"/>
    <w:rsid w:val="0014000E"/>
    <w:rsid w:val="001D3E9F"/>
    <w:rsid w:val="00236528"/>
    <w:rsid w:val="00565C1C"/>
    <w:rsid w:val="00662A51"/>
    <w:rsid w:val="007035EF"/>
    <w:rsid w:val="008726BD"/>
    <w:rsid w:val="008F1343"/>
    <w:rsid w:val="00A44ACE"/>
    <w:rsid w:val="00DE4BBD"/>
    <w:rsid w:val="00EB5B0F"/>
    <w:rsid w:val="00F752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BBD"/>
    <w:pPr>
      <w:spacing w:after="0" w:line="240" w:lineRule="auto"/>
    </w:pPr>
    <w:rPr>
      <w:rFonts w:eastAsia="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E4BBD"/>
    <w:pPr>
      <w:tabs>
        <w:tab w:val="center" w:pos="4320"/>
        <w:tab w:val="right" w:pos="8640"/>
      </w:tabs>
    </w:pPr>
  </w:style>
  <w:style w:type="character" w:customStyle="1" w:styleId="FooterChar">
    <w:name w:val="Footer Char"/>
    <w:basedOn w:val="DefaultParagraphFont"/>
    <w:link w:val="Footer"/>
    <w:rsid w:val="00DE4BBD"/>
    <w:rPr>
      <w:rFonts w:eastAsia="Times New Roman"/>
      <w:szCs w:val="28"/>
    </w:rPr>
  </w:style>
  <w:style w:type="character" w:styleId="PageNumber">
    <w:name w:val="page number"/>
    <w:basedOn w:val="DefaultParagraphFont"/>
    <w:rsid w:val="00DE4BBD"/>
  </w:style>
  <w:style w:type="table" w:styleId="TableGrid">
    <w:name w:val="Table Grid"/>
    <w:basedOn w:val="TableNormal"/>
    <w:rsid w:val="00DE4BB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5</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8095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2017-11-02T03:23:00Z</cp:lastPrinted>
  <dcterms:created xsi:type="dcterms:W3CDTF">2017-09-13T00:28:00Z</dcterms:created>
  <dcterms:modified xsi:type="dcterms:W3CDTF">2017-11-02T06:54:00Z</dcterms:modified>
</cp:coreProperties>
</file>